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bookmarkStart w:id="0" w:name="_GoBack"/>
      <w:r>
        <w:pict>
          <v:group id="_x0000_s2052" o:spid="_x0000_s2052" o:spt="203" style="position:absolute;left:0pt;margin-left:-2.05pt;margin-top:44.4pt;height:173.05pt;width:446.25pt;z-index:251660288;mso-width-relative:page;mso-height-relative:page;" coordorigin="1490,3156" coordsize="8925,3461">
            <o:lock v:ext="edit"/>
            <v:shape id="_x0000_s2053" o:spid="_x0000_s2053"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2054" o:spid="_x0000_s2054" o:spt="20" style="position:absolute;left:1707;top:6615;height:2;width:8504;" filled="f" stroked="t" coordsize="21600,21600">
              <v:path arrowok="t"/>
              <v:fill on="f" focussize="0,0"/>
              <v:stroke weight="3pt" color="#FF0000"/>
              <v:imagedata o:title=""/>
              <o:lock v:ext="edit"/>
            </v:line>
          </v:group>
        </w:pict>
      </w:r>
      <w:bookmarkEnd w:id="0"/>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jc w:val="center"/>
        <w:rPr>
          <w:rFonts w:ascii="仿宋_GB2312" w:hAnsi="宋体" w:eastAsia="仿宋_GB2312"/>
          <w:sz w:val="32"/>
          <w:szCs w:val="32"/>
        </w:rPr>
      </w:pPr>
      <w:r>
        <w:rPr>
          <w:rFonts w:hint="eastAsia" w:ascii="仿宋_GB2312" w:hAnsi="宋体" w:eastAsia="仿宋_GB2312"/>
          <w:sz w:val="32"/>
          <w:szCs w:val="32"/>
        </w:rPr>
        <w:t>德教保中心</w:t>
      </w:r>
      <w:r>
        <w:rPr>
          <w:rFonts w:hint="eastAsia" w:ascii="仿宋_GB2312" w:hAnsi="宋体"/>
          <w:sz w:val="32"/>
          <w:szCs w:val="32"/>
        </w:rPr>
        <w:t>﹝</w:t>
      </w:r>
      <w:r>
        <w:rPr>
          <w:rFonts w:hint="eastAsia" w:ascii="仿宋_GB2312" w:hAnsi="宋体" w:eastAsia="仿宋_GB2312"/>
          <w:sz w:val="32"/>
          <w:szCs w:val="32"/>
        </w:rPr>
        <w:t>2020</w:t>
      </w:r>
      <w:r>
        <w:rPr>
          <w:rFonts w:hint="eastAsia" w:ascii="仿宋_GB2312" w:hAnsi="宋体"/>
          <w:sz w:val="32"/>
          <w:szCs w:val="32"/>
        </w:rPr>
        <w:t>﹞</w:t>
      </w:r>
      <w:r>
        <w:rPr>
          <w:rFonts w:hint="eastAsia" w:ascii="仿宋_GB2312" w:hAnsi="宋体" w:eastAsia="仿宋_GB2312"/>
          <w:sz w:val="32"/>
          <w:szCs w:val="32"/>
        </w:rPr>
        <w:t>9号</w:t>
      </w: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德清县教育局关于下发《德清县教育系统</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公共资源交易管理办法》的通知</w:t>
      </w:r>
    </w:p>
    <w:p>
      <w:pPr>
        <w:spacing w:line="640" w:lineRule="exact"/>
        <w:rPr>
          <w:rFonts w:ascii="宋体" w:hAnsi="宋体"/>
          <w:sz w:val="28"/>
          <w:szCs w:val="28"/>
        </w:rPr>
      </w:pPr>
    </w:p>
    <w:p>
      <w:pPr>
        <w:spacing w:line="640" w:lineRule="exact"/>
        <w:ind w:left="320" w:hanging="320" w:hangingChars="100"/>
        <w:jc w:val="left"/>
        <w:rPr>
          <w:rFonts w:hint="eastAsia" w:ascii="仿宋_GB2312" w:hAnsi="微软雅黑" w:eastAsia="仿宋_GB2312"/>
          <w:color w:val="111F2C"/>
          <w:sz w:val="32"/>
          <w:szCs w:val="32"/>
        </w:rPr>
      </w:pPr>
      <w:r>
        <w:rPr>
          <w:rFonts w:hint="eastAsia" w:ascii="仿宋_GB2312" w:hAnsi="微软雅黑" w:eastAsia="仿宋_GB2312"/>
          <w:color w:val="111F2C"/>
          <w:sz w:val="32"/>
          <w:szCs w:val="32"/>
          <w:shd w:val="clear" w:color="auto" w:fill="FFFFFF"/>
        </w:rPr>
        <w:t>各级各类学校，各科室：</w:t>
      </w:r>
    </w:p>
    <w:p>
      <w:pPr>
        <w:spacing w:line="640" w:lineRule="exact"/>
        <w:ind w:firstLine="640" w:firstLineChars="200"/>
        <w:jc w:val="left"/>
        <w:rPr>
          <w:rFonts w:hint="eastAsia" w:ascii="微软雅黑" w:hAnsi="微软雅黑" w:eastAsia="仿宋_GB2312"/>
          <w:color w:val="111F2C"/>
          <w:sz w:val="32"/>
          <w:szCs w:val="32"/>
          <w:shd w:val="clear" w:color="auto" w:fill="FFFFFF"/>
        </w:rPr>
      </w:pPr>
      <w:r>
        <w:rPr>
          <w:rFonts w:hint="eastAsia" w:ascii="仿宋_GB2312" w:hAnsi="微软雅黑" w:eastAsia="仿宋_GB2312"/>
          <w:color w:val="111F2C"/>
          <w:sz w:val="32"/>
          <w:szCs w:val="32"/>
          <w:shd w:val="clear" w:color="auto" w:fill="FFFFFF"/>
        </w:rPr>
        <w:t>为进一步规范教育系统公共资源交易活动，维护公共资源交易主体的合法权益，根据招标投标、政府采购等法律法规和政府部门的有关规定，结合本系统实际，经研究特制订《德清县教育系统公共资源交易管理办法》，现予以下发，请遵照执行。</w:t>
      </w: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w:t>
      </w:r>
    </w:p>
    <w:p>
      <w:pPr>
        <w:spacing w:line="640" w:lineRule="exact"/>
        <w:ind w:firstLine="640" w:firstLineChars="200"/>
        <w:jc w:val="left"/>
        <w:rPr>
          <w:rFonts w:hint="eastAsia" w:ascii="仿宋_GB2312" w:hAnsi="宋体" w:eastAsia="仿宋_GB2312"/>
          <w:sz w:val="32"/>
          <w:szCs w:val="32"/>
        </w:rPr>
      </w:pP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 xml:space="preserve"> 德清县教育局</w:t>
      </w:r>
      <w:r>
        <w:rPr>
          <w:rFonts w:hint="eastAsia" w:ascii="仿宋_GB2312" w:hAnsi="微软雅黑" w:eastAsia="仿宋_GB2312"/>
          <w:color w:val="111F2C"/>
          <w:sz w:val="32"/>
          <w:szCs w:val="32"/>
        </w:rPr>
        <w:br w:type="textWrapping"/>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 xml:space="preserve">      </w:t>
      </w:r>
      <w:r>
        <w:rPr>
          <w:rFonts w:hint="eastAsia" w:ascii="微软雅黑" w:hAnsi="微软雅黑" w:eastAsia="仿宋_GB2312"/>
          <w:color w:val="111F2C"/>
          <w:sz w:val="32"/>
          <w:szCs w:val="32"/>
          <w:shd w:val="clear" w:color="auto" w:fill="FFFFFF"/>
        </w:rPr>
        <w:t>   </w:t>
      </w:r>
      <w:r>
        <w:rPr>
          <w:rFonts w:hint="eastAsia" w:ascii="仿宋_GB2312" w:hAnsi="微软雅黑" w:eastAsia="仿宋_GB2312"/>
          <w:color w:val="111F2C"/>
          <w:sz w:val="32"/>
          <w:szCs w:val="32"/>
          <w:shd w:val="clear" w:color="auto" w:fill="FFFFFF"/>
        </w:rPr>
        <w:t>2020年2月18日</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德清县教育系统公共资源交易管理办法</w:t>
      </w:r>
    </w:p>
    <w:p>
      <w:pPr>
        <w:spacing w:line="500" w:lineRule="exact"/>
        <w:jc w:val="center"/>
        <w:rPr>
          <w:rFonts w:ascii="宋体" w:hAnsi="宋体"/>
          <w:sz w:val="24"/>
        </w:rPr>
      </w:pPr>
    </w:p>
    <w:p>
      <w:pPr>
        <w:jc w:val="center"/>
        <w:rPr>
          <w:rFonts w:ascii="黑体" w:hAnsi="黑体" w:eastAsia="黑体"/>
          <w:sz w:val="32"/>
          <w:szCs w:val="32"/>
        </w:rPr>
      </w:pPr>
      <w:r>
        <w:rPr>
          <w:rFonts w:hint="eastAsia" w:ascii="黑体" w:hAnsi="黑体" w:eastAsia="黑体"/>
          <w:sz w:val="32"/>
          <w:szCs w:val="32"/>
        </w:rPr>
        <w:t>第一章  总则</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楷体_GB2312" w:hAnsi="宋体" w:eastAsia="楷体_GB2312"/>
          <w:b/>
          <w:sz w:val="32"/>
          <w:szCs w:val="32"/>
        </w:rPr>
        <w:t>第一条</w:t>
      </w:r>
      <w:r>
        <w:rPr>
          <w:rFonts w:hint="eastAsia" w:ascii="仿宋_GB2312" w:hAnsi="宋体" w:eastAsia="仿宋_GB2312"/>
          <w:sz w:val="32"/>
          <w:szCs w:val="32"/>
        </w:rPr>
        <w:t xml:space="preserve">  为进一步规范教育系统公共资源交易活动，维护公共资源交易主体的合法权益，根据招标投标、政府采购等法律法规和政府部门的有关规定，结合本系统实际，制定本办法。</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第二条</w:t>
      </w:r>
      <w:r>
        <w:rPr>
          <w:rFonts w:hint="eastAsia" w:ascii="仿宋_GB2312" w:hAnsi="宋体" w:eastAsia="仿宋_GB2312"/>
          <w:sz w:val="32"/>
          <w:szCs w:val="32"/>
        </w:rPr>
        <w:t xml:space="preserve">  教育局直属单位、学校使用公共财政或集体资金的工程建设、货物、服务采购等交易活动适用本办法。</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第三条</w:t>
      </w:r>
      <w:r>
        <w:rPr>
          <w:rFonts w:hint="eastAsia" w:ascii="仿宋_GB2312" w:hAnsi="宋体" w:eastAsia="仿宋_GB2312"/>
          <w:sz w:val="32"/>
          <w:szCs w:val="32"/>
        </w:rPr>
        <w:t xml:space="preserve">  本办法所称的工程建设项目是指工程以及与工程建设有关的货物、服务。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本办法所称的货物是指各种形态和种类的物品，包括原材料、燃料、设备、产品等。</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本办法所称的服务是指除工程建设和货物以外的其他交易对象。</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第四条</w:t>
      </w:r>
      <w:r>
        <w:rPr>
          <w:rFonts w:hint="eastAsia" w:ascii="仿宋_GB2312" w:hAnsi="宋体" w:eastAsia="仿宋_GB2312"/>
          <w:sz w:val="32"/>
          <w:szCs w:val="32"/>
        </w:rPr>
        <w:t xml:space="preserve">  德清县教育资源交易中心在县教育局公共资源交易工作领导小组领导下统一对教育局直属单位、学校的各类公共资源交易活动进行规范、监督、管理并提供相关政策咨询。其组织和运作遵循管办分离、有效监督、统一管理的原则，确保本系统公共资源交易公开、公平、公正、便捷、高效。</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第五条</w:t>
      </w:r>
      <w:r>
        <w:rPr>
          <w:rFonts w:hint="eastAsia" w:ascii="仿宋_GB2312" w:hAnsi="宋体" w:eastAsia="仿宋_GB2312"/>
          <w:sz w:val="32"/>
          <w:szCs w:val="32"/>
        </w:rPr>
        <w:t xml:space="preserve">  国定限额以上工程建设项目的交易活动由县级公共资源交易中心及以上相关部门监管。国定限额以下工程建设项目交易活动由县教育资源交易中心具体负责监管。</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第六条</w:t>
      </w:r>
      <w:r>
        <w:rPr>
          <w:rFonts w:hint="eastAsia" w:ascii="仿宋_GB2312" w:hAnsi="宋体" w:eastAsia="仿宋_GB2312"/>
          <w:sz w:val="32"/>
          <w:szCs w:val="32"/>
        </w:rPr>
        <w:t xml:space="preserve">  政府采购项目（含货物和服务及依法采用政府采购公开招标限额以下的工程项目），采购人应当根据政府采购的有关规定组织采购。集中采购目录以外分散采购限额标准以下的政府采购项目和非政府采购项目由县教育资源交易中心监管。</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第七条</w:t>
      </w:r>
      <w:r>
        <w:rPr>
          <w:rFonts w:hint="eastAsia" w:ascii="仿宋_GB2312" w:hAnsi="宋体" w:eastAsia="仿宋_GB2312"/>
          <w:sz w:val="32"/>
          <w:szCs w:val="32"/>
        </w:rPr>
        <w:t xml:space="preserve">  符合镇（街道）交易中心相关规定的项目由镇（街道）交易中心组织交易和监管。</w:t>
      </w:r>
    </w:p>
    <w:p>
      <w:pPr>
        <w:spacing w:line="600" w:lineRule="exact"/>
        <w:jc w:val="center"/>
        <w:rPr>
          <w:rFonts w:ascii="黑体" w:hAnsi="黑体" w:eastAsia="黑体"/>
          <w:sz w:val="32"/>
          <w:szCs w:val="32"/>
        </w:rPr>
      </w:pPr>
      <w:r>
        <w:rPr>
          <w:rFonts w:hint="eastAsia" w:ascii="黑体" w:hAnsi="黑体" w:eastAsia="黑体"/>
          <w:sz w:val="32"/>
          <w:szCs w:val="32"/>
        </w:rPr>
        <w:t>第二章  机构和职责</w:t>
      </w:r>
    </w:p>
    <w:p>
      <w:pPr>
        <w:spacing w:line="60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第八条</w:t>
      </w:r>
      <w:r>
        <w:rPr>
          <w:rFonts w:hint="eastAsia" w:ascii="仿宋_GB2312" w:eastAsia="仿宋_GB2312" w:hAnsiTheme="minorEastAsia"/>
          <w:sz w:val="32"/>
          <w:szCs w:val="32"/>
        </w:rPr>
        <w:t xml:space="preserve"> </w:t>
      </w:r>
      <w:r>
        <w:rPr>
          <w:rFonts w:hint="eastAsia" w:eastAsia="仿宋_GB2312" w:asciiTheme="minorEastAsia" w:hAnsiTheme="minorEastAsia"/>
          <w:sz w:val="32"/>
          <w:szCs w:val="32"/>
        </w:rPr>
        <w:t> </w:t>
      </w:r>
      <w:r>
        <w:rPr>
          <w:rFonts w:hint="eastAsia" w:ascii="仿宋_GB2312" w:eastAsia="仿宋_GB2312" w:hAnsiTheme="minorEastAsia"/>
          <w:sz w:val="32"/>
          <w:szCs w:val="32"/>
        </w:rPr>
        <w:t>建立县教育局公共资源交易工作领导小组（以下简称局领导小组）。局长为组长，工程建设、纪检监察分管领导为副组长，有关科室长（政策法规科、计划财务科、教育保障中心等）为成员。领导小组下设办公室和监督小组，办公室设在教育保障中心，办公室主任由教育保障中心主任兼任。监督小组设在政策法规科，组长由政策法规科科长兼任。</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局领导小组负责本系统公共资源交易市场管理的领导和协调工作，其主要职责是：</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（一）贯彻执行公共资源交易相关法律法规和政策、党风廉政建设和惩防体系建设相关制度，制订本系统公共资源交易活动管理和监督制度，审定本系统各类公共资源交易细则和操作规则。</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（二）管理本系统公共资源交易项目按规定程序进行交易活动。</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（三）核准交易申请，审核相关交易文件。</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（四）协调处理本系统公共资源交易活动中的争议和纠纷。</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（五）领导、指导和协调县教育资源交易中心工作，开展调查研究，提出意见建议。</w:t>
      </w:r>
    </w:p>
    <w:p>
      <w:pPr>
        <w:spacing w:line="600" w:lineRule="exact"/>
        <w:ind w:firstLine="640" w:firstLineChars="200"/>
        <w:rPr>
          <w:rFonts w:ascii="仿宋_GB2312" w:eastAsia="仿宋_GB2312" w:hAnsiTheme="minorEastAsia"/>
          <w:b/>
          <w:sz w:val="32"/>
          <w:szCs w:val="32"/>
        </w:rPr>
      </w:pPr>
      <w:r>
        <w:rPr>
          <w:rFonts w:hint="eastAsia" w:ascii="仿宋_GB2312" w:eastAsia="仿宋_GB2312" w:hAnsiTheme="minorEastAsia"/>
          <w:sz w:val="32"/>
          <w:szCs w:val="32"/>
        </w:rPr>
        <w:t>（六）负责本系统公共资源交易活动监督管理工作，明确限额以下工程各类发包方式的适用范围，对发包各环节和项目实施情况进行实时监督与检查，受理质疑、投诉并负责回复，发现违法违规违纪问题的，及时移送有关部门处理。</w:t>
      </w:r>
    </w:p>
    <w:p>
      <w:pPr>
        <w:spacing w:line="60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第九条</w:t>
      </w:r>
      <w:r>
        <w:rPr>
          <w:rFonts w:hint="eastAsia" w:ascii="仿宋_GB2312" w:eastAsia="仿宋_GB2312" w:hAnsiTheme="minorEastAsia"/>
          <w:b/>
          <w:sz w:val="32"/>
          <w:szCs w:val="32"/>
        </w:rPr>
        <w:t xml:space="preserve">  </w:t>
      </w:r>
      <w:r>
        <w:rPr>
          <w:rFonts w:hint="eastAsia" w:ascii="仿宋_GB2312" w:eastAsia="仿宋_GB2312" w:hAnsiTheme="minorEastAsia"/>
          <w:sz w:val="32"/>
          <w:szCs w:val="32"/>
        </w:rPr>
        <w:t>县教育资源交易中心具体负责本系统公共资源交易活动的监管和服务工作。其主要职责是：</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（一）制定县教育资源交易中心交易细则和操作规则。</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（二）为本系统内各类公共资源交易提供咨询服务和相关交易场所。 </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（三）对交易文件等相关资料进行备案监督管理。</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（四）组织在本中心内交易项目的交易活动，维护交易中心场内活动秩序。</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（五）组织系统内批量集中采购项目的实施。</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（六）负责公共资源交易资料的收集、统计、分析和档案管理。</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（七）指导监督交易双方签订合同，调解交易活动中的交易纠纷。</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（八）协助有关部门对公共资源交易活动中的违法违规违纪行为进行调查处理。</w:t>
      </w:r>
    </w:p>
    <w:p>
      <w:pPr>
        <w:spacing w:line="600" w:lineRule="exact"/>
        <w:jc w:val="center"/>
        <w:rPr>
          <w:rFonts w:ascii="黑体" w:hAnsi="黑体" w:eastAsia="黑体"/>
          <w:sz w:val="32"/>
          <w:szCs w:val="32"/>
        </w:rPr>
      </w:pPr>
      <w:r>
        <w:rPr>
          <w:rFonts w:hint="eastAsia" w:ascii="黑体" w:hAnsi="黑体" w:eastAsia="黑体"/>
          <w:sz w:val="32"/>
          <w:szCs w:val="32"/>
        </w:rPr>
        <w:t>第三章  限额以下工程建设项目</w:t>
      </w:r>
    </w:p>
    <w:p>
      <w:pPr>
        <w:spacing w:line="600" w:lineRule="exact"/>
        <w:ind w:firstLine="643" w:firstLineChars="200"/>
        <w:rPr>
          <w:rFonts w:ascii="仿宋_GB2312" w:hAnsi="宋体" w:eastAsia="仿宋_GB2312"/>
          <w:sz w:val="32"/>
          <w:szCs w:val="32"/>
        </w:rPr>
      </w:pPr>
      <w:r>
        <w:rPr>
          <w:rFonts w:hint="eastAsia" w:ascii="楷体_GB2312" w:eastAsia="楷体_GB2312" w:hAnsiTheme="minorEastAsia"/>
          <w:b/>
          <w:sz w:val="32"/>
          <w:szCs w:val="32"/>
        </w:rPr>
        <w:t xml:space="preserve">第十条 </w:t>
      </w:r>
      <w:r>
        <w:rPr>
          <w:rFonts w:hint="eastAsia" w:ascii="仿宋_GB2312" w:hAnsi="宋体" w:eastAsia="仿宋_GB2312"/>
          <w:b/>
          <w:sz w:val="32"/>
          <w:szCs w:val="32"/>
        </w:rPr>
        <w:t xml:space="preserve"> </w:t>
      </w:r>
      <w:r>
        <w:rPr>
          <w:rFonts w:hint="eastAsia" w:ascii="仿宋_GB2312" w:hAnsi="宋体" w:eastAsia="仿宋_GB2312"/>
          <w:sz w:val="32"/>
          <w:szCs w:val="32"/>
        </w:rPr>
        <w:t>限额以下工程建设项目发包应当具备以下条件：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（一）项目审批、核准资料或项目建设单位出具的会议纪要、批复等各类依据文件；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（二）有相应资金或资金来源已经落实；</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（三）有发包所需的设计图纸或其他相关技术基础资料；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（四）已编制的工程量清单和经审核认定的发包控制价；</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（五）拟发布的发包公告及发包文件；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（六）法律法规规定的其他资料。</w:t>
      </w:r>
    </w:p>
    <w:p>
      <w:pPr>
        <w:spacing w:line="600" w:lineRule="exact"/>
        <w:ind w:firstLine="643" w:firstLineChars="200"/>
        <w:jc w:val="left"/>
        <w:rPr>
          <w:rFonts w:ascii="仿宋_GB2312" w:eastAsia="仿宋_GB2312" w:hAnsiTheme="majorEastAsia"/>
          <w:b/>
          <w:bCs/>
          <w:sz w:val="32"/>
          <w:szCs w:val="32"/>
        </w:rPr>
      </w:pPr>
      <w:r>
        <w:rPr>
          <w:rFonts w:hint="eastAsia" w:ascii="楷体_GB2312" w:eastAsia="楷体_GB2312" w:hAnsiTheme="minorEastAsia"/>
          <w:b/>
          <w:sz w:val="32"/>
          <w:szCs w:val="32"/>
        </w:rPr>
        <w:t xml:space="preserve">第十一条  </w:t>
      </w:r>
      <w:r>
        <w:rPr>
          <w:rFonts w:hint="eastAsia" w:ascii="仿宋_GB2312" w:eastAsia="仿宋_GB2312" w:hAnsiTheme="majorEastAsia"/>
          <w:b/>
          <w:bCs/>
          <w:sz w:val="32"/>
          <w:szCs w:val="32"/>
        </w:rPr>
        <w:t>项目申报核准</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（一）限额以下项目应通过教育办公平台填报《德清县教育系统限额以下工程申请表》，项目核准后才能实施。</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（二）同一发包人同一年度内计划外申报以下四大类别的施工项目，每个类别不能超过二个（应急、抢修除外）：</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1.建筑（含装修）施工项目；</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2.市政施工项目；</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3.绿化施工项目；</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4.电力施工项目。</w:t>
      </w:r>
    </w:p>
    <w:p>
      <w:pPr>
        <w:spacing w:line="600" w:lineRule="exact"/>
        <w:ind w:firstLine="640" w:firstLineChars="200"/>
        <w:jc w:val="left"/>
        <w:rPr>
          <w:rFonts w:ascii="仿宋_GB2312" w:eastAsia="仿宋_GB2312" w:hAnsiTheme="majorEastAsia"/>
          <w:sz w:val="32"/>
          <w:szCs w:val="32"/>
        </w:rPr>
      </w:pPr>
      <w:r>
        <w:rPr>
          <w:rFonts w:hint="eastAsia" w:ascii="仿宋_GB2312" w:eastAsia="仿宋_GB2312" w:hAnsiTheme="majorEastAsia"/>
          <w:sz w:val="32"/>
          <w:szCs w:val="32"/>
        </w:rPr>
        <w:t>计划外的项目是指无上级文件批准的，计划内项目是指有上级文件批准的。</w:t>
      </w:r>
    </w:p>
    <w:p>
      <w:pPr>
        <w:spacing w:line="600" w:lineRule="exact"/>
        <w:ind w:firstLine="643" w:firstLineChars="200"/>
        <w:rPr>
          <w:rFonts w:ascii="仿宋_GB2312" w:hAnsi="宋体" w:eastAsia="仿宋_GB2312"/>
          <w:sz w:val="32"/>
          <w:szCs w:val="32"/>
        </w:rPr>
      </w:pPr>
      <w:r>
        <w:rPr>
          <w:rFonts w:hint="eastAsia" w:ascii="楷体_GB2312" w:eastAsia="楷体_GB2312" w:hAnsiTheme="minorEastAsia"/>
          <w:b/>
          <w:sz w:val="32"/>
          <w:szCs w:val="32"/>
        </w:rPr>
        <w:t>第十二条</w:t>
      </w:r>
      <w:r>
        <w:rPr>
          <w:rFonts w:hint="eastAsia" w:ascii="仿宋_GB2312" w:hAnsi="宋体" w:eastAsia="仿宋_GB2312"/>
          <w:sz w:val="32"/>
          <w:szCs w:val="32"/>
        </w:rPr>
        <w:t xml:space="preserve">  限额以下工程建设项目发包方式分为：公开发包、预发包、直接发包。</w:t>
      </w:r>
    </w:p>
    <w:p>
      <w:pPr>
        <w:spacing w:line="600" w:lineRule="exact"/>
        <w:ind w:firstLine="630" w:firstLineChars="196"/>
        <w:rPr>
          <w:rFonts w:ascii="仿宋_GB2312" w:hAnsi="宋体" w:eastAsia="仿宋_GB2312"/>
          <w:sz w:val="32"/>
          <w:szCs w:val="32"/>
        </w:rPr>
      </w:pPr>
      <w:r>
        <w:rPr>
          <w:rFonts w:hint="eastAsia" w:ascii="仿宋_GB2312" w:hAnsi="宋体" w:eastAsia="仿宋_GB2312"/>
          <w:b/>
          <w:sz w:val="32"/>
          <w:szCs w:val="32"/>
        </w:rPr>
        <w:t>第</w:t>
      </w:r>
      <w:r>
        <w:rPr>
          <w:rFonts w:hint="eastAsia" w:ascii="楷体_GB2312" w:eastAsia="楷体_GB2312" w:hAnsiTheme="minorEastAsia"/>
          <w:b/>
          <w:sz w:val="32"/>
          <w:szCs w:val="32"/>
        </w:rPr>
        <w:t>十三条</w:t>
      </w:r>
      <w:r>
        <w:rPr>
          <w:rFonts w:hint="eastAsia" w:ascii="仿宋_GB2312" w:hAnsi="宋体" w:eastAsia="仿宋_GB2312"/>
          <w:b/>
          <w:sz w:val="32"/>
          <w:szCs w:val="32"/>
        </w:rPr>
        <w:t xml:space="preserve"> </w:t>
      </w:r>
      <w:r>
        <w:rPr>
          <w:rFonts w:hint="eastAsia" w:ascii="仿宋_GB2312" w:hAnsi="宋体" w:eastAsia="仿宋_GB2312"/>
          <w:sz w:val="32"/>
          <w:szCs w:val="32"/>
        </w:rPr>
        <w:t xml:space="preserve"> 公开发包适用于市场竞争充分，金额较大，技术复杂的限额以下工程建设项目。符合下列情形采用公开发包：</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（一）施工单项合同估算价在 400 万元以下5万元以上的（符合预发包形式发包的除外）。</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（二）重要设备、材料等货物的采购单项合同估算价在200万元以下5万元以上的（符合预发包形式发包的除外）。</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（三）与工程建设有关的设计、监理、招标代理等服务的采购单项合同估算价在100万元以下5万元以上的（符合预发包形式发包的除外）。</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（四）限额以下预发包项目。</w:t>
      </w:r>
    </w:p>
    <w:p>
      <w:pPr>
        <w:spacing w:line="600" w:lineRule="exact"/>
        <w:ind w:firstLine="643" w:firstLineChars="200"/>
        <w:rPr>
          <w:rFonts w:ascii="仿宋_GB2312" w:hAnsi="宋体" w:eastAsia="仿宋_GB2312"/>
          <w:sz w:val="32"/>
          <w:szCs w:val="32"/>
        </w:rPr>
      </w:pPr>
      <w:r>
        <w:rPr>
          <w:rFonts w:hint="eastAsia" w:ascii="楷体_GB2312" w:eastAsia="楷体_GB2312" w:hAnsiTheme="minorEastAsia"/>
          <w:b/>
          <w:sz w:val="32"/>
          <w:szCs w:val="32"/>
        </w:rPr>
        <w:t>第十四条</w:t>
      </w:r>
      <w:r>
        <w:rPr>
          <w:rFonts w:hint="eastAsia" w:ascii="仿宋_GB2312" w:hAnsi="宋体" w:eastAsia="仿宋_GB2312"/>
          <w:sz w:val="32"/>
          <w:szCs w:val="32"/>
        </w:rPr>
        <w:t xml:space="preserve">  预发包适用于一定周期内需多次发包、且类型内容相同、技术简单通用的限额以下工程建设项目。预发包确定备选承包人，在一定周期内，发包人发包同类项目，可以在备选单位中通过随机抽取或二次竞价等方式选择承包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预发包项目由局长办公会议每年确定一次。</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预发包确定备选承包人后，同一发包人、同一年度内、同一类型项目预发包总额不得超过国定限额标准。</w:t>
      </w:r>
    </w:p>
    <w:p>
      <w:pPr>
        <w:spacing w:line="600" w:lineRule="exact"/>
        <w:ind w:firstLine="630" w:firstLineChars="196"/>
        <w:rPr>
          <w:rFonts w:ascii="仿宋_GB2312" w:hAnsi="宋体" w:eastAsia="仿宋_GB2312"/>
          <w:sz w:val="32"/>
          <w:szCs w:val="32"/>
        </w:rPr>
      </w:pPr>
      <w:r>
        <w:rPr>
          <w:rFonts w:hint="eastAsia" w:ascii="楷体_GB2312" w:eastAsia="楷体_GB2312" w:hAnsiTheme="minorEastAsia"/>
          <w:b/>
          <w:sz w:val="32"/>
          <w:szCs w:val="32"/>
        </w:rPr>
        <w:t>第十五条</w:t>
      </w:r>
      <w:r>
        <w:rPr>
          <w:rFonts w:hint="eastAsia" w:ascii="仿宋_GB2312" w:hAnsi="宋体" w:eastAsia="仿宋_GB2312"/>
          <w:sz w:val="32"/>
          <w:szCs w:val="32"/>
        </w:rPr>
        <w:t xml:space="preserve">  直接发包。符合下列情形采用直接发包：</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（一）单项合同估算价在5万元以下的（包括工程施工项目、与工程有关的重要设备、材料等货物的采购项目及与工程建设有关的设计、监理、招标代理等服务项目）。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（二）符合《湖州市限额以下工程建设项目发包办法》（湖公管委〔2019〕1 号文件）第十九条规定：</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1.涉及国家安全、国家秘密、抢险救灾或者属于利用扶贫资金实行以工代赈、需要使用农民工等特殊情况，不适宜进行招标的项目；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2.需要采用不可替代的专利或者专有技术；</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3.发包人依法能够自行建设、生产或者提供；</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4.已通过招标方式选定的特许经营项目投资人依法能够自行建设、生产或者提供；</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5.需要向原中标人采购工程、货物或者服务，否则将影响施工或者功能配套要求；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6.到场参加竞包的单位不足 2 家或进入现场竞包程序后有效竞包人不足2 家，发包人可按原条件或降低条件重新组织发包，仍不能满足要求的，经发包监督小组同意后可直接发包，但不得再次降低发包条件。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（三）因工期等特殊要求，经</w:t>
      </w:r>
      <w:r>
        <w:rPr>
          <w:rFonts w:hint="eastAsia" w:ascii="仿宋_GB2312" w:eastAsia="仿宋_GB2312" w:hAnsiTheme="minorEastAsia"/>
          <w:sz w:val="32"/>
          <w:szCs w:val="32"/>
        </w:rPr>
        <w:t>局长办公会议批准，</w:t>
      </w:r>
      <w:r>
        <w:rPr>
          <w:rFonts w:hint="eastAsia" w:ascii="仿宋_GB2312" w:hAnsi="宋体" w:eastAsia="仿宋_GB2312"/>
          <w:sz w:val="32"/>
          <w:szCs w:val="32"/>
        </w:rPr>
        <w:t>工程施工项目和与工程有关的重要设备、材料等货物的采购项目单项合同估算价在30万元以下的或者与工程建设有关的设计、监理、招标代理等服务项目单项合同估算价在10万元以下的。</w:t>
      </w:r>
    </w:p>
    <w:p>
      <w:pPr>
        <w:spacing w:line="600" w:lineRule="exact"/>
        <w:ind w:firstLine="640" w:firstLineChars="200"/>
        <w:rPr>
          <w:rFonts w:ascii="仿宋_GB2312" w:hAnsi="宋体" w:eastAsia="仿宋_GB2312"/>
          <w:sz w:val="32"/>
          <w:szCs w:val="32"/>
        </w:rPr>
      </w:pPr>
      <w:r>
        <w:rPr>
          <w:rFonts w:hint="eastAsia" w:ascii="仿宋_GB2312" w:eastAsia="仿宋_GB2312" w:cs="宋体" w:hAnsiTheme="minorEastAsia"/>
          <w:kern w:val="0"/>
          <w:sz w:val="32"/>
          <w:szCs w:val="32"/>
        </w:rPr>
        <w:t>采用直接发包的，同一发包人、同一年度内、由同一承包人承包的项目不得超过3个。</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第十六条</w:t>
      </w:r>
      <w:r>
        <w:rPr>
          <w:rFonts w:hint="eastAsia" w:ascii="仿宋_GB2312" w:hAnsi="宋体" w:eastAsia="仿宋_GB2312"/>
          <w:sz w:val="32"/>
          <w:szCs w:val="32"/>
        </w:rPr>
        <w:t xml:space="preserve">  公开发包程序和要求。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（一）项目核准后，发包人应根据项目特点设计图纸或其他相关技术基础资料、编制的工程量清单、审核认定发包控制价等工作；</w:t>
      </w:r>
    </w:p>
    <w:p>
      <w:pPr>
        <w:spacing w:line="600" w:lineRule="exact"/>
        <w:ind w:firstLine="627" w:firstLineChars="196"/>
        <w:rPr>
          <w:rFonts w:ascii="仿宋_GB2312" w:hAnsi="宋体" w:eastAsia="仿宋_GB2312"/>
          <w:sz w:val="32"/>
          <w:szCs w:val="32"/>
        </w:rPr>
      </w:pPr>
      <w:r>
        <w:rPr>
          <w:rFonts w:hint="eastAsia" w:ascii="仿宋_GB2312" w:hAnsi="宋体" w:eastAsia="仿宋_GB2312"/>
          <w:sz w:val="32"/>
          <w:szCs w:val="32"/>
        </w:rPr>
        <w:t>（二）委托招标代理公司编制公开发包文件，由发包人确认。</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（三）发包人填报《限额以下工程建设项目发包备案表》(附件1)，并附项目发包相关条件材料报县教育资源交易中心和县公共资源交易监管部门备案。</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（四）公开发包公告由德清县公共资源交易平台发布，自发包文件开始发出之日起至提交竞包文件截止之日止，不得少于 7 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（五）现场竞包统一在德清县教育资源交易中心平台进行，监督小组派人参加现场监督。</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（六）评审小组应为 3 人以上单数。发包人应从市综合评审专家库限额以下工程建设项目子库中随机抽取相关专家组成评审小组。业主可派代表参加评审小组，但不得超过评审小组总人数的1/3，且不得担任组长。有特殊要求，市综合评审专家库专家不能满足需要的，可另行聘请特需专家。评审小组各评委应按发包文件规定的评分办法独立打分，不得发表倾向性意见左右其他评委打分；评审小组成员与竞包人有利害关系的，应当主动回避。</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经评审确定1至3名承包候选人后，应在原公告发布平台进行公示，公示时间不少于3日。公示时应将发包人和发包监督小组人员的名称、详细地址、联系方式等有关内容一并公示。经公示无异议后，发包人应确定第一承包候选人为承包人，并于7日内发出成交通知书，同时在原公告发布平台发布结果公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（八）发包人与承包人应当按照发包文件与响应文件订立书面合同，不得再行订立背离合同实质性内容的其他协议。合同的主要条款应与发包文件、响应文件、成交通知书内容相一致。</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第十七条</w:t>
      </w:r>
      <w:r>
        <w:rPr>
          <w:rFonts w:hint="eastAsia" w:ascii="仿宋_GB2312" w:hAnsi="宋体" w:eastAsia="仿宋_GB2312"/>
          <w:sz w:val="32"/>
          <w:szCs w:val="32"/>
        </w:rPr>
        <w:t xml:space="preserve">  预发包程序和要求。</w:t>
      </w:r>
    </w:p>
    <w:p>
      <w:pPr>
        <w:spacing w:line="600" w:lineRule="exact"/>
        <w:ind w:firstLine="627" w:firstLineChars="196"/>
        <w:rPr>
          <w:rFonts w:ascii="仿宋_GB2312" w:hAnsi="宋体" w:eastAsia="仿宋_GB2312"/>
          <w:sz w:val="32"/>
          <w:szCs w:val="32"/>
        </w:rPr>
      </w:pPr>
      <w:r>
        <w:rPr>
          <w:rFonts w:hint="eastAsia" w:ascii="仿宋_GB2312" w:hAnsi="宋体" w:eastAsia="仿宋_GB2312"/>
          <w:sz w:val="32"/>
          <w:szCs w:val="32"/>
        </w:rPr>
        <w:t>（一）德清县教育保障中心作为预发包项目牵头人统一按公开发包的程序进行公开发包。</w:t>
      </w:r>
    </w:p>
    <w:p>
      <w:pPr>
        <w:spacing w:line="600" w:lineRule="exact"/>
        <w:ind w:firstLine="627" w:firstLineChars="196"/>
        <w:rPr>
          <w:rFonts w:ascii="仿宋_GB2312" w:hAnsi="宋体" w:eastAsia="仿宋_GB2312"/>
          <w:sz w:val="32"/>
          <w:szCs w:val="32"/>
        </w:rPr>
      </w:pPr>
      <w:r>
        <w:rPr>
          <w:rFonts w:hint="eastAsia" w:ascii="仿宋_GB2312" w:hAnsi="宋体" w:eastAsia="仿宋_GB2312"/>
          <w:sz w:val="32"/>
          <w:szCs w:val="32"/>
        </w:rPr>
        <w:t>（二）预发包项目方案制定须经德清县教育保障中心集体讨论报局领导小组审核。</w:t>
      </w:r>
    </w:p>
    <w:p>
      <w:pPr>
        <w:spacing w:line="600" w:lineRule="exact"/>
        <w:ind w:firstLine="480"/>
        <w:rPr>
          <w:rFonts w:ascii="仿宋_GB2312" w:hAnsi="宋体" w:eastAsia="仿宋_GB2312"/>
          <w:sz w:val="32"/>
          <w:szCs w:val="32"/>
        </w:rPr>
      </w:pPr>
      <w:r>
        <w:rPr>
          <w:rFonts w:hint="eastAsia" w:ascii="仿宋_GB2312" w:hAnsi="宋体" w:eastAsia="仿宋_GB2312"/>
          <w:sz w:val="32"/>
          <w:szCs w:val="32"/>
        </w:rPr>
        <w:t>（三）备选承包单位确定后。项目发包由发包人在教育资源交易中心通过随机抽取或二次竞价等方式选择承包人，并做好台账记录。预发包周期最长为 1 年，需在公开发包文件中明确具体时间，公开发包完成后不得随意变更。</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第十八条</w:t>
      </w:r>
      <w:r>
        <w:rPr>
          <w:rFonts w:hint="eastAsia" w:ascii="仿宋_GB2312" w:hAnsi="宋体" w:eastAsia="仿宋_GB2312"/>
          <w:sz w:val="32"/>
          <w:szCs w:val="32"/>
        </w:rPr>
        <w:t xml:space="preserve">  直接发包程序和要求。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直接发包项目发包人应按照《德清县教育系统限额以下“直接发包”项目实施办法》的相关规定执行（另行制定）。</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第十九条</w:t>
      </w:r>
      <w:r>
        <w:rPr>
          <w:rFonts w:hint="eastAsia" w:ascii="仿宋_GB2312" w:hAnsi="宋体" w:eastAsia="仿宋_GB2312"/>
          <w:sz w:val="32"/>
          <w:szCs w:val="32"/>
        </w:rPr>
        <w:t xml:space="preserve">  潜在竞包人或利害关系人认为发包活动违反法律法规和有关政策规定或存在其他问题的，可以在知道或者应知其权益受到损害之日起3日内向发包人提出质疑，发包人收到质疑后2日内作出答复。其中，对发包文件的质疑应在竞包截止日至少3日前向发包人提出，若质疑造成发包文件实质性变更的，应相应延长竞包截止时间。</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第二十条</w:t>
      </w:r>
      <w:r>
        <w:rPr>
          <w:rFonts w:hint="eastAsia" w:ascii="仿宋_GB2312" w:hAnsi="宋体" w:eastAsia="仿宋_GB2312"/>
          <w:sz w:val="32"/>
          <w:szCs w:val="32"/>
        </w:rPr>
        <w:t xml:space="preserve">  质疑人对答复不满意或发包人未在规定时间内答复的，可以按规定向发包监督小组进行投诉。</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第二十一条</w:t>
      </w:r>
      <w:r>
        <w:rPr>
          <w:rFonts w:hint="eastAsia" w:ascii="仿宋_GB2312" w:hAnsi="宋体" w:eastAsia="仿宋_GB2312"/>
          <w:sz w:val="32"/>
          <w:szCs w:val="32"/>
        </w:rPr>
        <w:t xml:space="preserve">  限额以下工程建设项目发包文件原则上参照相关范本或规定执行。</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第二十二条 </w:t>
      </w:r>
      <w:r>
        <w:rPr>
          <w:rFonts w:hint="eastAsia" w:ascii="仿宋_GB2312" w:hAnsi="宋体" w:eastAsia="仿宋_GB2312"/>
          <w:sz w:val="32"/>
          <w:szCs w:val="32"/>
        </w:rPr>
        <w:t xml:space="preserve"> 发包人不得违规同意更换承包项目负责人，符合规定确需更换的，更换后的项目负责人资格等级和业绩条件不得低于原竞包承诺项目负责人。</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第二十三条 </w:t>
      </w:r>
      <w:r>
        <w:rPr>
          <w:rFonts w:hint="eastAsia" w:ascii="仿宋_GB2312" w:hAnsi="宋体" w:eastAsia="仿宋_GB2312"/>
          <w:sz w:val="32"/>
          <w:szCs w:val="32"/>
        </w:rPr>
        <w:t xml:space="preserve"> 限额以下工程建设项目发包后不得随意增加工程量，结算价超过国定限额 10%的，视作规避必须招标（不可抗力导致的增加除外）。</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第二十四条</w:t>
      </w:r>
      <w:r>
        <w:rPr>
          <w:rFonts w:hint="eastAsia" w:ascii="仿宋_GB2312" w:hAnsi="宋体" w:eastAsia="仿宋_GB2312"/>
          <w:sz w:val="32"/>
          <w:szCs w:val="32"/>
        </w:rPr>
        <w:t xml:space="preserve">  发包人应做好发包资料的收集、归档等工作。</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第二十五条 </w:t>
      </w:r>
      <w:r>
        <w:rPr>
          <w:rFonts w:hint="eastAsia" w:ascii="仿宋_GB2312" w:hAnsi="宋体" w:eastAsia="仿宋_GB2312"/>
          <w:sz w:val="32"/>
          <w:szCs w:val="32"/>
        </w:rPr>
        <w:t xml:space="preserve"> 发包人不得肢解工程，规避公开发包。</w:t>
      </w:r>
    </w:p>
    <w:p>
      <w:pPr>
        <w:spacing w:line="600" w:lineRule="exact"/>
        <w:jc w:val="center"/>
        <w:rPr>
          <w:rFonts w:ascii="黑体" w:hAnsi="黑体" w:eastAsia="黑体"/>
          <w:sz w:val="32"/>
          <w:szCs w:val="32"/>
        </w:rPr>
      </w:pPr>
      <w:r>
        <w:rPr>
          <w:rFonts w:hint="eastAsia" w:ascii="黑体" w:hAnsi="黑体" w:eastAsia="黑体"/>
          <w:sz w:val="32"/>
          <w:szCs w:val="32"/>
        </w:rPr>
        <w:t>第四章  公共采购项目</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第二十六条</w:t>
      </w:r>
      <w:r>
        <w:rPr>
          <w:rFonts w:hint="eastAsia" w:ascii="仿宋_GB2312" w:hAnsi="宋体" w:eastAsia="仿宋_GB2312"/>
          <w:sz w:val="32"/>
          <w:szCs w:val="32"/>
        </w:rPr>
        <w:t xml:space="preserve">  公共采购项目包括政府采购项目和非政府采购项目。</w:t>
      </w:r>
    </w:p>
    <w:p>
      <w:pPr>
        <w:spacing w:line="600" w:lineRule="exact"/>
        <w:ind w:firstLine="639" w:firstLineChars="199"/>
        <w:rPr>
          <w:rFonts w:ascii="仿宋_GB2312" w:hAnsi="宋体" w:eastAsia="仿宋_GB2312"/>
          <w:sz w:val="32"/>
          <w:szCs w:val="32"/>
        </w:rPr>
      </w:pPr>
      <w:r>
        <w:rPr>
          <w:rFonts w:hint="eastAsia" w:ascii="楷体_GB2312" w:hAnsi="宋体" w:eastAsia="楷体_GB2312"/>
          <w:b/>
          <w:sz w:val="32"/>
          <w:szCs w:val="32"/>
        </w:rPr>
        <w:t>第二十七条</w:t>
      </w:r>
      <w:r>
        <w:rPr>
          <w:rFonts w:hint="eastAsia" w:ascii="仿宋_GB2312" w:hAnsi="宋体" w:eastAsia="仿宋_GB2312"/>
          <w:sz w:val="32"/>
          <w:szCs w:val="32"/>
        </w:rPr>
        <w:t xml:space="preserve">  政府采购项目（含货物和服务及依法采用政府采购公开招标限额以下的工程项目）分为政府集中采购目录内项目和政府集中采购目录外项目。</w:t>
      </w:r>
    </w:p>
    <w:p>
      <w:pPr>
        <w:spacing w:line="600" w:lineRule="exact"/>
        <w:ind w:firstLine="639" w:firstLineChars="199"/>
        <w:rPr>
          <w:rFonts w:ascii="仿宋_GB2312" w:hAnsi="宋体" w:eastAsia="仿宋_GB2312"/>
          <w:sz w:val="32"/>
          <w:szCs w:val="32"/>
        </w:rPr>
      </w:pPr>
      <w:r>
        <w:rPr>
          <w:rFonts w:hint="eastAsia" w:ascii="楷体_GB2312" w:hAnsi="宋体" w:eastAsia="楷体_GB2312"/>
          <w:b/>
          <w:sz w:val="32"/>
          <w:szCs w:val="32"/>
        </w:rPr>
        <w:t>第二十八条</w:t>
      </w:r>
      <w:r>
        <w:rPr>
          <w:rFonts w:hint="eastAsia" w:ascii="仿宋_GB2312" w:hAnsi="宋体" w:eastAsia="仿宋_GB2312"/>
          <w:sz w:val="32"/>
          <w:szCs w:val="32"/>
        </w:rPr>
        <w:t xml:space="preserve"> 政府集中采购目录内项目，采购单位应当委托集中采购机构依法组织采购或采购人通过“政采云”平台组织采购。具体：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（一）除全省统一集中采购项目以外，单项或年度批量预算金额达到公开招标数额标准（200万元以上）的，采购单位应当委托集中采购机构依法组织公开招标。</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除全省统一集中采购项目以外，单项或年度批量预算金额达到分散采购限额标准（20万元）但在公开招标数额标准（200万元）之下的货物类项目，采购单位通过“政采云”平台电子卖场——在线询价系统、反向竞价系统、行业馆或主题馆进行竞价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除全省统一集中采购项目以外，预算金额达到分散采购限额标准（20万元）但在公开招标数额标准（200万元）之下的服务类政府集中采购项目，采购单位通过“政采云”平台电子卖场——网上服务市场系统进行竞价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（三）除全省统一集中采购项目以外，单项或年度批量预算金额在分散采购限额标准（20万元）以下的货物类项目，采购单位通过“政采云”平台电子卖场——网上超市、行业馆或主题馆进行采购；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除全省统一集中采购项目以外，预算金额在分散采购限额标准（20万元）以下的服务类项目，采购单位通过“政采云”平台电子卖场——网上服务市场进行采购。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网上超市、网上服务市场、行业馆或主题馆未上线的货物或服务除外。</w:t>
      </w:r>
    </w:p>
    <w:p>
      <w:pPr>
        <w:spacing w:line="600" w:lineRule="exact"/>
        <w:ind w:firstLine="639" w:firstLineChars="199"/>
        <w:rPr>
          <w:rFonts w:ascii="仿宋_GB2312" w:hAnsi="宋体" w:eastAsia="仿宋_GB2312"/>
          <w:b/>
          <w:sz w:val="32"/>
          <w:szCs w:val="32"/>
        </w:rPr>
      </w:pPr>
      <w:r>
        <w:rPr>
          <w:rFonts w:hint="eastAsia" w:ascii="楷体_GB2312" w:hAnsi="宋体" w:eastAsia="楷体_GB2312"/>
          <w:b/>
          <w:sz w:val="32"/>
          <w:szCs w:val="32"/>
        </w:rPr>
        <w:t>第二十九条</w:t>
      </w:r>
      <w:r>
        <w:rPr>
          <w:rFonts w:hint="eastAsia" w:ascii="仿宋_GB2312" w:hAnsi="宋体" w:eastAsia="仿宋_GB2312"/>
          <w:bCs/>
          <w:sz w:val="32"/>
          <w:szCs w:val="32"/>
        </w:rPr>
        <w:t xml:space="preserve">  政府集中采购目录外项目，采购单位应当委托采购代理机构或自行组织采购。具体：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（一）单项或年度批量预算金额达到公开招标数额标准（200万元以上）的采购项目，采购单位应当委托采购代理机构依法组织公开招标。</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单项或年度批量预算金额在分散采购限额标准（20万）以上、公开招标数额标准（200万）以下，规格标准较为统一、现货货源充足且价格变化幅度小的货物类分散采购项目，采购单位可以通过“政采云”平台电子卖场——在线询价系统、反向竞价系统、行业馆或主题馆进行竞价采购或委托招标代理机构依法组织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单项或年度批量预算金额在分散采购限额标准（20万）以上、公开招标数额标准（200万）以下，服务标准较为统一、市场竞争充分且价格变化幅度小的服务类分散采购项目，采购单位可以通过“政采云”平台电子卖场——网上服务市场进行竞价采购或委托招标代理机构依法组织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（三）单项或年度批量预算金额在分散采购限额标准（20万元）以下的货物或服务类项目，采购单位应当通过“政采云”平台电子卖场-网上超市、网上服务市场、行业馆或主题馆进行采购。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（四）网上超市商品价格为采购最高限价，采购人可通过协商议价方式降低采购成本。相同商品在其他市场价格更低的，可从其他市场采购，在结算时提供网上超市价格截屏。</w:t>
      </w:r>
    </w:p>
    <w:p>
      <w:pPr>
        <w:spacing w:line="600" w:lineRule="exact"/>
        <w:ind w:firstLine="480"/>
        <w:rPr>
          <w:rFonts w:ascii="仿宋_GB2312" w:hAnsi="宋体" w:eastAsia="仿宋_GB2312"/>
          <w:sz w:val="32"/>
          <w:szCs w:val="32"/>
        </w:rPr>
      </w:pPr>
      <w:r>
        <w:rPr>
          <w:rFonts w:hint="eastAsia" w:ascii="仿宋_GB2312" w:hAnsi="宋体" w:eastAsia="仿宋_GB2312"/>
          <w:sz w:val="32"/>
          <w:szCs w:val="32"/>
        </w:rPr>
        <w:t>（五）单项或年度批量预算金额在分散采购限额标准（20万元）以下的货物或服务类项目，在浙江“政采云”平台电子卖场-网上超市、网上服务市场、行业馆或主题馆未上线的，采购人应按下列办法组织采购：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1.分散采购限额标准（20万元）以下5万元以上的，委托招标代理组织采购。其交易程序参照“本办法第十六条公开发包程序和要求”。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2.采购金额在5万元以下1万元以上的，采购人可以参照《德清县教育系统限额以下“直接发包”项目实施办法》自行组织采购。</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3.因采购项目有特殊要求等原因，采购项目单项合同估算价在分散采购限额标准（20万元）以下5万元以上的，经局长办公会议批准，采购人可以参照《德清县教育系统限额以下“直接发包”项目实施办法》自行组织采购。</w:t>
      </w:r>
    </w:p>
    <w:p>
      <w:pPr>
        <w:spacing w:line="600" w:lineRule="exact"/>
        <w:ind w:firstLine="639" w:firstLineChars="199"/>
        <w:rPr>
          <w:rFonts w:ascii="仿宋_GB2312" w:hAnsi="宋体" w:eastAsia="仿宋_GB2312"/>
          <w:sz w:val="32"/>
          <w:szCs w:val="32"/>
        </w:rPr>
      </w:pPr>
      <w:r>
        <w:rPr>
          <w:rFonts w:hint="eastAsia" w:ascii="楷体_GB2312" w:hAnsi="宋体" w:eastAsia="楷体_GB2312"/>
          <w:b/>
          <w:sz w:val="32"/>
          <w:szCs w:val="32"/>
        </w:rPr>
        <w:t>第三十条</w:t>
      </w:r>
      <w:r>
        <w:rPr>
          <w:rFonts w:hint="eastAsia" w:ascii="仿宋_GB2312" w:hAnsi="宋体" w:eastAsia="仿宋_GB2312"/>
          <w:sz w:val="32"/>
          <w:szCs w:val="32"/>
        </w:rPr>
        <w:t xml:space="preserve">  建设工程以及与建设工程有关的不可分割货物（设备、材料等）和为完成工程所需的勘察、设计、监理等服务类项目，采用招标方式采购的，适用《中华人民共和国招标投标法》及其实施条例。采用其他方式采购的，适用《中华人民共和国政府采购法》及其实施条例。</w:t>
      </w:r>
    </w:p>
    <w:p>
      <w:pPr>
        <w:spacing w:line="600" w:lineRule="exact"/>
        <w:ind w:firstLine="639" w:firstLineChars="199"/>
        <w:rPr>
          <w:rFonts w:ascii="仿宋_GB2312" w:hAnsi="宋体" w:eastAsia="仿宋_GB2312"/>
          <w:sz w:val="32"/>
          <w:szCs w:val="32"/>
        </w:rPr>
      </w:pPr>
      <w:r>
        <w:rPr>
          <w:rFonts w:hint="eastAsia" w:ascii="楷体_GB2312" w:hAnsi="宋体" w:eastAsia="楷体_GB2312"/>
          <w:b/>
          <w:sz w:val="32"/>
          <w:szCs w:val="32"/>
        </w:rPr>
        <w:t>第三十一条</w:t>
      </w:r>
      <w:r>
        <w:rPr>
          <w:rFonts w:hint="eastAsia" w:ascii="仿宋_GB2312" w:hAnsi="宋体" w:eastAsia="仿宋_GB2312"/>
          <w:sz w:val="32"/>
          <w:szCs w:val="32"/>
        </w:rPr>
        <w:t xml:space="preserve">  教育保障中心确定的批量集中采购项目视采购项目特征由教育资源交易中心依法组织采购。</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第三十二条</w:t>
      </w:r>
      <w:r>
        <w:rPr>
          <w:rFonts w:hint="eastAsia" w:ascii="仿宋_GB2312" w:hAnsi="宋体" w:eastAsia="仿宋_GB2312"/>
          <w:sz w:val="32"/>
          <w:szCs w:val="32"/>
        </w:rPr>
        <w:t xml:space="preserve">  非政府采购项目。</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（一）食堂食材配送、食堂经营托管、校园超市经营权等其它服务项目委托招标代理公司在县教育资源交易中心平台上进行交易。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（二）根据有关规定和教育教学的需求，需要学生家长同意并出资购买的相关货物（校服等）或服务，由家长委员会组织采购。</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第三十三条 </w:t>
      </w:r>
      <w:r>
        <w:rPr>
          <w:rFonts w:hint="eastAsia" w:ascii="仿宋_GB2312" w:hAnsi="宋体" w:eastAsia="仿宋_GB2312"/>
          <w:sz w:val="32"/>
          <w:szCs w:val="32"/>
        </w:rPr>
        <w:t xml:space="preserve">  政府采购项目采购程序。</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（一）编制采购计划。采购人采购政府集中采购目录以内或分散采购限额标准以上的项目，应编制采购计划。采购政府集中采购目录以外且分散采购限额标准以下项目的，可不使用政府采购计划书。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（二）项目执行（编报提交政府采购预算执行建议书）。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（三）项目实施（根据下达的政府采购预算执行确认书组织实施）。</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（四）签订采购合同。</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（五）合同履行及验收。</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（六）支付合同款。</w:t>
      </w:r>
    </w:p>
    <w:p>
      <w:pPr>
        <w:spacing w:line="60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第三十四条 </w:t>
      </w:r>
      <w:r>
        <w:rPr>
          <w:rFonts w:hint="eastAsia" w:ascii="仿宋_GB2312" w:hAnsi="宋体" w:eastAsia="仿宋_GB2312"/>
          <w:sz w:val="32"/>
          <w:szCs w:val="32"/>
        </w:rPr>
        <w:t xml:space="preserve"> 非政府采购项目采购程序（学校家长委员会组织交易除外）</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（一）德清县教育保障中心作为项目采购主体，负责组织实施。</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（二）制订采购方案并报局领导小组审核。</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（三）委托招标代理公司编制招标文件，采购人确认。</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（四）公告。在县级公共资源交易平台发布。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评审小组应为5人以上单数。采购人应依法组建评审小组。业主可派代表参加评审小组，但不得超过评审小组总人数的1/3，且不得担任组长。评审小组各评委应按招标文件规定的评分办法独立打分，不得发表倾向性意见左右其他评委打分；评审小组成员与投标人有利害关系的，应当主动回避。</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（六）经评审确定中标候选人后，应在原公告发布平台进行公示。经公示无异议后发出成交通知书。</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（七）采购人与中标人应当按照招标文件与响应文件订立书面合同，不得再行订立背离合同实质性内容的其他协议。合同的主要条款应与招标文件、响应文件、成交通知书内容相一致。</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第三十五条</w:t>
      </w:r>
      <w:r>
        <w:rPr>
          <w:rFonts w:hint="eastAsia" w:ascii="仿宋_GB2312" w:hAnsi="宋体" w:eastAsia="仿宋_GB2312"/>
          <w:sz w:val="32"/>
          <w:szCs w:val="32"/>
        </w:rPr>
        <w:t xml:space="preserve">  截止报名时间，投标报名数不足三家的或投标时有效投标人不足三家的，招标人应当依照本办法重新招标。重新招标后有效投标人仍少于二个的，可进行单一来源谈判。</w:t>
      </w:r>
    </w:p>
    <w:p>
      <w:pPr>
        <w:spacing w:line="580" w:lineRule="exact"/>
        <w:jc w:val="center"/>
        <w:rPr>
          <w:rFonts w:ascii="黑体" w:hAnsi="黑体" w:eastAsia="黑体"/>
          <w:sz w:val="32"/>
          <w:szCs w:val="32"/>
        </w:rPr>
      </w:pPr>
      <w:r>
        <w:rPr>
          <w:rFonts w:hint="eastAsia" w:ascii="黑体" w:hAnsi="黑体" w:eastAsia="黑体"/>
          <w:sz w:val="32"/>
          <w:szCs w:val="32"/>
        </w:rPr>
        <w:t>第五章</w:t>
      </w:r>
      <w:r>
        <w:rPr>
          <w:rFonts w:hint="eastAsia" w:ascii="黑体" w:hAnsi="黑体" w:eastAsia="黑体"/>
          <w:sz w:val="32"/>
          <w:szCs w:val="32"/>
        </w:rPr>
        <w:tab/>
      </w:r>
      <w:r>
        <w:rPr>
          <w:rFonts w:hint="eastAsia" w:ascii="黑体" w:hAnsi="黑体" w:eastAsia="黑体"/>
          <w:sz w:val="32"/>
          <w:szCs w:val="32"/>
        </w:rPr>
        <w:t>监督检查</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第三十六条</w:t>
      </w:r>
      <w:r>
        <w:rPr>
          <w:rFonts w:hint="eastAsia" w:ascii="仿宋_GB2312" w:hAnsi="宋体" w:eastAsia="仿宋_GB2312"/>
          <w:sz w:val="32"/>
          <w:szCs w:val="32"/>
        </w:rPr>
        <w:t xml:space="preserve">  监督小组对县教育系统公共资源交易情况、标后履约情况、各类交易工作人员的工作情况进行监督检查，对</w:t>
      </w:r>
      <w:r>
        <w:rPr>
          <w:rFonts w:hint="eastAsia" w:ascii="仿宋_GB2312" w:eastAsia="仿宋_GB2312" w:hAnsiTheme="minorEastAsia"/>
          <w:sz w:val="32"/>
          <w:szCs w:val="32"/>
        </w:rPr>
        <w:t>违法违规违纪</w:t>
      </w:r>
      <w:r>
        <w:rPr>
          <w:rFonts w:hint="eastAsia" w:ascii="仿宋_GB2312" w:hAnsi="宋体" w:eastAsia="仿宋_GB2312"/>
          <w:sz w:val="32"/>
          <w:szCs w:val="32"/>
        </w:rPr>
        <w:t>问题及时进行调查处理。</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第三十七条</w:t>
      </w:r>
      <w:r>
        <w:rPr>
          <w:rFonts w:hint="eastAsia" w:ascii="仿宋_GB2312" w:hAnsi="宋体" w:eastAsia="仿宋_GB2312"/>
          <w:sz w:val="32"/>
          <w:szCs w:val="32"/>
        </w:rPr>
        <w:t xml:space="preserve">  教育系统内公共资源交易活动受上级公共资源交易管理机构、监察机构及其他法定监管部门的监督与指导。</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第三十八条  </w:t>
      </w:r>
      <w:r>
        <w:rPr>
          <w:rFonts w:hint="eastAsia" w:ascii="仿宋_GB2312" w:hAnsi="宋体" w:eastAsia="仿宋_GB2312"/>
          <w:sz w:val="32"/>
          <w:szCs w:val="32"/>
        </w:rPr>
        <w:t>发包人必须进行招标的项目而不招标的，将必须进行招标的项目化整为零或者以其他任何方式规避招标的，责令限期改正。对相关责任人员依纪依法给予处分。</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第三十九条  </w:t>
      </w:r>
      <w:r>
        <w:rPr>
          <w:rFonts w:hint="eastAsia" w:ascii="仿宋_GB2312" w:hAnsi="宋体" w:eastAsia="仿宋_GB2312"/>
          <w:sz w:val="32"/>
          <w:szCs w:val="32"/>
        </w:rPr>
        <w:t>工程建设项目</w:t>
      </w:r>
      <w:r>
        <w:rPr>
          <w:rFonts w:hint="eastAsia" w:ascii="仿宋_GB2312" w:eastAsia="仿宋_GB2312" w:cs="宋体" w:hAnsiTheme="minorEastAsia"/>
          <w:kern w:val="0"/>
          <w:sz w:val="32"/>
          <w:szCs w:val="32"/>
        </w:rPr>
        <w:t>发包人应拒绝挂靠或借用资质，提供虚假资料，有串标、行贿行为，发生与工程建设相关的较大及以上工程质量事故、安全事故，且上述行为受到刑事、行政处罚并在有效期内或因利益输送金额达到 100 元人民币及以上被查处的竞包人参加竞包；对已进入竞包程序的竞包人，取消其资格。</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第四十条</w:t>
      </w:r>
      <w:r>
        <w:rPr>
          <w:rFonts w:hint="eastAsia" w:ascii="仿宋_GB2312" w:hAnsi="宋体" w:eastAsia="仿宋_GB2312"/>
          <w:sz w:val="32"/>
          <w:szCs w:val="32"/>
        </w:rPr>
        <w:t xml:space="preserve">  监督小组设置投诉渠道，受理教育系统公共资源交易各方主体、其他群众的投诉举报，接受社会监督。</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第四十一条</w:t>
      </w:r>
      <w:r>
        <w:rPr>
          <w:rFonts w:hint="eastAsia" w:ascii="仿宋_GB2312" w:hAnsi="宋体" w:eastAsia="仿宋_GB2312"/>
          <w:sz w:val="32"/>
          <w:szCs w:val="32"/>
        </w:rPr>
        <w:t xml:space="preserve">  涉及交易活动的相关人员违反交易活动相关法律、法规的由相关部门进行处理。</w:t>
      </w:r>
    </w:p>
    <w:p>
      <w:pPr>
        <w:spacing w:line="580" w:lineRule="exact"/>
        <w:jc w:val="center"/>
        <w:rPr>
          <w:rFonts w:ascii="黑体" w:hAnsi="黑体" w:eastAsia="黑体"/>
          <w:sz w:val="32"/>
          <w:szCs w:val="32"/>
        </w:rPr>
      </w:pPr>
      <w:r>
        <w:rPr>
          <w:rFonts w:hint="eastAsia" w:ascii="黑体" w:hAnsi="黑体" w:eastAsia="黑体"/>
          <w:sz w:val="32"/>
          <w:szCs w:val="32"/>
        </w:rPr>
        <w:t>第六章　附  则</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第四十二条</w:t>
      </w:r>
      <w:r>
        <w:rPr>
          <w:rFonts w:hint="eastAsia" w:ascii="仿宋_GB2312" w:hAnsi="宋体" w:eastAsia="仿宋_GB2312"/>
          <w:sz w:val="32"/>
          <w:szCs w:val="32"/>
        </w:rPr>
        <w:t xml:space="preserve">  限额以下工程建设项目依据《湖州市限额以下工程建设项目发包办法》（湖公管委〔2019〕1 号文件）制定。</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 xml:space="preserve">第四十三条  </w:t>
      </w:r>
      <w:r>
        <w:rPr>
          <w:rFonts w:hint="eastAsia" w:ascii="仿宋_GB2312" w:hAnsi="宋体" w:eastAsia="仿宋_GB2312"/>
          <w:sz w:val="32"/>
          <w:szCs w:val="32"/>
        </w:rPr>
        <w:t>公共采购项目依据《浙江省财政厅关于公布2019年度政府集中采购目录及标准的通知》制定。</w:t>
      </w:r>
    </w:p>
    <w:p>
      <w:pPr>
        <w:spacing w:line="580" w:lineRule="exact"/>
        <w:ind w:firstLine="643" w:firstLineChars="200"/>
        <w:rPr>
          <w:rFonts w:ascii="仿宋_GB2312" w:hAnsi="宋体" w:eastAsia="仿宋_GB2312"/>
          <w:b/>
          <w:sz w:val="32"/>
          <w:szCs w:val="32"/>
        </w:rPr>
      </w:pPr>
      <w:r>
        <w:rPr>
          <w:rFonts w:hint="eastAsia" w:ascii="楷体_GB2312" w:hAnsi="宋体" w:eastAsia="楷体_GB2312"/>
          <w:b/>
          <w:sz w:val="32"/>
          <w:szCs w:val="32"/>
        </w:rPr>
        <w:t>第四十四条</w:t>
      </w:r>
      <w:r>
        <w:rPr>
          <w:rFonts w:hint="eastAsia" w:ascii="仿宋_GB2312" w:hAnsi="宋体" w:eastAsia="仿宋_GB2312"/>
          <w:sz w:val="32"/>
          <w:szCs w:val="32"/>
        </w:rPr>
        <w:t xml:space="preserve">  本办法所称“以上”的数值含该数，“以下”的数值不含该数。</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第四十五条</w:t>
      </w:r>
      <w:r>
        <w:rPr>
          <w:rFonts w:hint="eastAsia" w:ascii="仿宋_GB2312" w:hAnsi="宋体" w:eastAsia="仿宋_GB2312"/>
          <w:sz w:val="32"/>
          <w:szCs w:val="32"/>
        </w:rPr>
        <w:t xml:space="preserve">  本办法自颁发之日起施行。原有规定与本办法不一致的，按本办法执行。</w:t>
      </w:r>
    </w:p>
    <w:p>
      <w:pPr>
        <w:spacing w:line="580" w:lineRule="exact"/>
        <w:ind w:firstLine="640" w:firstLineChars="200"/>
        <w:rPr>
          <w:rFonts w:ascii="仿宋_GB2312" w:hAnsi="宋体" w:eastAsia="仿宋_GB2312"/>
          <w:sz w:val="32"/>
          <w:szCs w:val="32"/>
        </w:rPr>
      </w:pP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附件:1.限额以下工程建设项目发包备案表</w:t>
      </w:r>
    </w:p>
    <w:p>
      <w:pPr>
        <w:spacing w:line="580" w:lineRule="exact"/>
        <w:ind w:firstLine="1440" w:firstLineChars="450"/>
        <w:rPr>
          <w:rFonts w:ascii="仿宋_GB2312" w:hAnsi="宋体" w:eastAsia="仿宋_GB2312"/>
          <w:sz w:val="32"/>
          <w:szCs w:val="32"/>
        </w:rPr>
      </w:pPr>
      <w:r>
        <w:rPr>
          <w:rFonts w:hint="eastAsia" w:ascii="仿宋_GB2312" w:hAnsi="宋体" w:eastAsia="仿宋_GB2312"/>
          <w:sz w:val="32"/>
          <w:szCs w:val="32"/>
        </w:rPr>
        <w:t>2.限额以下工程建设项目发包方式与操作流程对照表</w:t>
      </w:r>
    </w:p>
    <w:p>
      <w:pPr>
        <w:spacing w:line="580" w:lineRule="exact"/>
        <w:ind w:firstLine="1440" w:firstLineChars="450"/>
        <w:rPr>
          <w:rFonts w:ascii="仿宋_GB2312" w:hAnsi="宋体" w:eastAsia="仿宋_GB2312"/>
          <w:sz w:val="32"/>
          <w:szCs w:val="32"/>
        </w:rPr>
      </w:pPr>
      <w:r>
        <w:rPr>
          <w:rFonts w:hint="eastAsia" w:ascii="仿宋_GB2312" w:hAnsi="宋体" w:eastAsia="仿宋_GB2312"/>
          <w:sz w:val="32"/>
          <w:szCs w:val="32"/>
        </w:rPr>
        <w:t>3.政府采购流程对照表</w:t>
      </w:r>
    </w:p>
    <w:p>
      <w:pPr>
        <w:spacing w:line="580" w:lineRule="exact"/>
        <w:rPr>
          <w:rFonts w:ascii="仿宋_GB2312" w:hAnsi="宋体" w:eastAsia="仿宋_GB2312"/>
          <w:sz w:val="32"/>
          <w:szCs w:val="32"/>
        </w:rPr>
      </w:pPr>
      <w:r>
        <w:rPr>
          <w:rFonts w:hint="eastAsia" w:ascii="仿宋_GB2312" w:hAnsi="宋体" w:eastAsia="仿宋_GB2312"/>
          <w:sz w:val="32"/>
          <w:szCs w:val="32"/>
        </w:rPr>
        <w:t>附件1</w:t>
      </w:r>
    </w:p>
    <w:p>
      <w:pPr>
        <w:widowControl/>
        <w:spacing w:line="360" w:lineRule="auto"/>
        <w:ind w:firstLine="480"/>
        <w:jc w:val="center"/>
        <w:rPr>
          <w:rFonts w:ascii="方正小标宋简体" w:eastAsia="方正小标宋简体" w:cs="宋体" w:hAnsiTheme="majorEastAsia"/>
          <w:kern w:val="0"/>
          <w:sz w:val="36"/>
          <w:szCs w:val="36"/>
        </w:rPr>
      </w:pPr>
      <w:r>
        <w:rPr>
          <w:rFonts w:hint="eastAsia" w:ascii="方正小标宋简体" w:eastAsia="方正小标宋简体" w:cs="宋体" w:hAnsiTheme="majorEastAsia"/>
          <w:kern w:val="0"/>
          <w:sz w:val="36"/>
          <w:szCs w:val="36"/>
        </w:rPr>
        <w:t>限额以下工程建设项目发包备案表</w:t>
      </w:r>
    </w:p>
    <w:p>
      <w:pPr>
        <w:widowControl/>
        <w:spacing w:line="36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                                              单  位：万元</w:t>
      </w:r>
    </w:p>
    <w:tbl>
      <w:tblPr>
        <w:tblStyle w:val="4"/>
        <w:tblW w:w="889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2"/>
        <w:gridCol w:w="4110"/>
        <w:gridCol w:w="1276"/>
        <w:gridCol w:w="22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2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发包人</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联系人</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联系电话</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0"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工程总投资</w:t>
            </w:r>
          </w:p>
        </w:tc>
        <w:tc>
          <w:tcPr>
            <w:tcW w:w="4110" w:type="dxa"/>
            <w:tcBorders>
              <w:top w:val="single" w:color="auto" w:sz="6" w:space="0"/>
              <w:left w:val="single" w:color="auto" w:sz="6" w:space="0"/>
              <w:bottom w:val="single" w:color="auto" w:sz="6" w:space="0"/>
              <w:right w:val="single" w:color="auto" w:sz="4" w:space="0"/>
            </w:tcBorders>
            <w:vAlign w:val="center"/>
          </w:tcPr>
          <w:p>
            <w:pPr>
              <w:rPr>
                <w:rFonts w:cs="宋体" w:asciiTheme="majorEastAsia" w:hAnsiTheme="majorEastAsia" w:eastAsiaTheme="majorEastAsia"/>
                <w:kern w:val="0"/>
                <w:szCs w:val="21"/>
              </w:rPr>
            </w:pPr>
          </w:p>
        </w:tc>
        <w:tc>
          <w:tcPr>
            <w:tcW w:w="1276" w:type="dxa"/>
            <w:tcBorders>
              <w:top w:val="single" w:color="auto" w:sz="6" w:space="0"/>
              <w:left w:val="single" w:color="auto" w:sz="4" w:space="0"/>
              <w:bottom w:val="single" w:color="auto" w:sz="6" w:space="0"/>
              <w:right w:val="single" w:color="auto" w:sz="4" w:space="0"/>
            </w:tcBorders>
            <w:vAlign w:val="center"/>
          </w:tcPr>
          <w:p>
            <w:pPr>
              <w:widowControl/>
              <w:spacing w:line="360" w:lineRule="auto"/>
              <w:jc w:val="left"/>
              <w:rPr>
                <w:rFonts w:asciiTheme="majorEastAsia" w:hAnsiTheme="majorEastAsia" w:eastAsiaTheme="majorEastAsia"/>
                <w:kern w:val="0"/>
                <w:szCs w:val="21"/>
              </w:rPr>
            </w:pPr>
            <w:r>
              <w:rPr>
                <w:rFonts w:hint="eastAsia" w:cs="宋体" w:asciiTheme="majorEastAsia" w:hAnsiTheme="majorEastAsia" w:eastAsiaTheme="majorEastAsia"/>
                <w:kern w:val="0"/>
                <w:szCs w:val="21"/>
              </w:rPr>
              <w:t>最高限价</w:t>
            </w:r>
          </w:p>
        </w:tc>
        <w:tc>
          <w:tcPr>
            <w:tcW w:w="2239"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left"/>
              <w:rPr>
                <w:rFonts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立项文号①</w:t>
            </w:r>
          </w:p>
        </w:tc>
        <w:tc>
          <w:tcPr>
            <w:tcW w:w="411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单项合同估算价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工程名称</w:t>
            </w:r>
          </w:p>
        </w:tc>
        <w:tc>
          <w:tcPr>
            <w:tcW w:w="7625"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发包方式 </w:t>
            </w:r>
          </w:p>
        </w:tc>
        <w:tc>
          <w:tcPr>
            <w:tcW w:w="7625"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公开发包□ 预发包□ 谈判发包□ 竞价发包□ 直接发包□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组织形式 </w:t>
            </w:r>
          </w:p>
        </w:tc>
        <w:tc>
          <w:tcPr>
            <w:tcW w:w="762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发包人自行操作□ 上级部门专门班子操作□ 委托代理机构操作□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12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代理机构</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联系人</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6" w:hRule="atLeast"/>
        </w:trPr>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联系电话</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8"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评审（谈判/竞价）小组</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发包人人，专家库抽人，特聘人，库内专家的专业及数量</w:t>
            </w:r>
          </w:p>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特聘专家要求及数量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承包人资质</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要求/直接</w:t>
            </w:r>
            <w:r>
              <w:rPr>
                <w:rFonts w:hint="eastAsia" w:cs="宋体" w:asciiTheme="majorEastAsia" w:hAnsiTheme="majorEastAsia" w:eastAsiaTheme="majorEastAsia"/>
                <w:kern w:val="0"/>
                <w:szCs w:val="21"/>
              </w:rPr>
              <w:br w:type="textWrapping"/>
            </w:r>
            <w:r>
              <w:rPr>
                <w:rFonts w:hint="eastAsia" w:cs="宋体" w:asciiTheme="majorEastAsia" w:hAnsiTheme="majorEastAsia" w:eastAsiaTheme="majorEastAsia"/>
                <w:kern w:val="0"/>
                <w:szCs w:val="21"/>
              </w:rPr>
              <w:t>发包承包人</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本次发包</w:t>
            </w:r>
          </w:p>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工程内容</w:t>
            </w:r>
          </w:p>
        </w:tc>
        <w:tc>
          <w:tcPr>
            <w:tcW w:w="7625" w:type="dxa"/>
            <w:gridSpan w:val="3"/>
            <w:tcBorders>
              <w:top w:val="single" w:color="auto" w:sz="4" w:space="0"/>
              <w:left w:val="single" w:color="auto" w:sz="4" w:space="0"/>
              <w:bottom w:val="single" w:color="auto" w:sz="4" w:space="0"/>
              <w:right w:val="single" w:color="auto" w:sz="6" w:space="0"/>
            </w:tcBorders>
            <w:vAlign w:val="center"/>
          </w:tcPr>
          <w:p>
            <w:pPr>
              <w:widowControl/>
              <w:jc w:val="left"/>
              <w:rPr>
                <w:rFonts w:cs="宋体" w:asciiTheme="majorEastAsia" w:hAnsiTheme="majorEastAsia" w:eastAsiaTheme="majorEastAsia"/>
                <w:kern w:val="0"/>
                <w:szCs w:val="21"/>
              </w:rPr>
            </w:pPr>
          </w:p>
          <w:p>
            <w:pPr>
              <w:widowControl/>
              <w:jc w:val="left"/>
              <w:rPr>
                <w:rFonts w:cs="宋体"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74"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发包方式</w:t>
            </w:r>
          </w:p>
          <w:p>
            <w:pPr>
              <w:widowControl/>
              <w:jc w:val="left"/>
              <w:rPr>
                <w:rFonts w:asciiTheme="majorEastAsia" w:hAnsiTheme="majorEastAsia" w:eastAsiaTheme="majorEastAsia"/>
                <w:kern w:val="0"/>
                <w:szCs w:val="21"/>
              </w:rPr>
            </w:pPr>
            <w:r>
              <w:rPr>
                <w:rFonts w:hint="eastAsia" w:cs="宋体" w:asciiTheme="majorEastAsia" w:hAnsiTheme="majorEastAsia" w:eastAsiaTheme="majorEastAsia"/>
                <w:kern w:val="0"/>
                <w:szCs w:val="21"/>
              </w:rPr>
              <w:t>选择理由</w:t>
            </w:r>
          </w:p>
        </w:tc>
        <w:tc>
          <w:tcPr>
            <w:tcW w:w="7625" w:type="dxa"/>
            <w:gridSpan w:val="3"/>
            <w:tcBorders>
              <w:top w:val="single" w:color="auto" w:sz="4" w:space="0"/>
              <w:left w:val="single" w:color="auto" w:sz="4" w:space="0"/>
              <w:bottom w:val="single" w:color="auto" w:sz="4" w:space="0"/>
              <w:right w:val="single" w:color="auto" w:sz="6" w:space="0"/>
            </w:tcBorders>
            <w:vAlign w:val="center"/>
          </w:tcPr>
          <w:p>
            <w:pPr>
              <w:widowControl/>
              <w:jc w:val="left"/>
              <w:rPr>
                <w:rFonts w:asciiTheme="majorEastAsia" w:hAnsiTheme="majorEastAsia" w:eastAsiaTheme="majorEastAsia"/>
                <w:kern w:val="0"/>
                <w:szCs w:val="21"/>
              </w:rPr>
            </w:pPr>
          </w:p>
          <w:p>
            <w:pPr>
              <w:widowControl/>
              <w:jc w:val="left"/>
              <w:rPr>
                <w:rFonts w:asciiTheme="majorEastAsia" w:hAnsiTheme="majorEastAsia" w:eastAsiaTheme="majorEastAsia"/>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20"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发包人承诺</w:t>
            </w:r>
          </w:p>
        </w:tc>
        <w:tc>
          <w:tcPr>
            <w:tcW w:w="7625" w:type="dxa"/>
            <w:gridSpan w:val="3"/>
            <w:tcBorders>
              <w:top w:val="single" w:color="auto" w:sz="4" w:space="0"/>
              <w:left w:val="single" w:color="auto" w:sz="4" w:space="0"/>
              <w:bottom w:val="single" w:color="auto" w:sz="4" w:space="0"/>
              <w:right w:val="single" w:color="auto" w:sz="6" w:space="0"/>
            </w:tcBorders>
            <w:vAlign w:val="center"/>
          </w:tcPr>
          <w:p>
            <w:pPr>
              <w:widowControl/>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本单位承诺，本表所填写内容真实有效，且本项目不属于国家发改委 16 号令规定的必须招标范畴，不存在肢解发包情况，我单位将从严控制工程造价。如有违反承诺情况，责任由我单位承担。</w:t>
            </w:r>
          </w:p>
          <w:p>
            <w:pPr>
              <w:widowControl/>
              <w:jc w:val="left"/>
              <w:rPr>
                <w:rFonts w:cs="宋体" w:asciiTheme="majorEastAsia" w:hAnsiTheme="majorEastAsia" w:eastAsiaTheme="majorEastAsia"/>
                <w:kern w:val="0"/>
                <w:szCs w:val="21"/>
              </w:rPr>
            </w:pPr>
          </w:p>
          <w:p>
            <w:pPr>
              <w:widowControl/>
              <w:jc w:val="right"/>
              <w:rPr>
                <w:rFonts w:asciiTheme="majorEastAsia" w:hAnsiTheme="majorEastAsia" w:eastAsiaTheme="majorEastAsia"/>
                <w:kern w:val="0"/>
                <w:sz w:val="24"/>
              </w:rPr>
            </w:pPr>
            <w:r>
              <w:rPr>
                <w:rFonts w:hint="eastAsia" w:cs="宋体" w:asciiTheme="majorEastAsia" w:hAnsiTheme="majorEastAsia" w:eastAsiaTheme="majorEastAsia"/>
                <w:kern w:val="0"/>
                <w:szCs w:val="21"/>
              </w:rPr>
              <w:t>法定代表人或授权委托人：（公章）</w:t>
            </w:r>
          </w:p>
        </w:tc>
      </w:tr>
    </w:tbl>
    <w:p>
      <w:pPr>
        <w:ind w:firstLine="420" w:firstLineChars="200"/>
        <w:rPr>
          <w:rFonts w:asciiTheme="majorEastAsia" w:hAnsiTheme="majorEastAsia" w:eastAsiaTheme="majorEastAsia"/>
          <w:szCs w:val="21"/>
        </w:rPr>
      </w:pPr>
      <w:r>
        <w:rPr>
          <w:rFonts w:hint="eastAsia" w:cs="宋体" w:asciiTheme="majorEastAsia" w:hAnsiTheme="majorEastAsia" w:eastAsiaTheme="majorEastAsia"/>
          <w:kern w:val="0"/>
          <w:szCs w:val="21"/>
        </w:rPr>
        <w:t>注：①立项文号填初设批复文号（无初设的填可研批复文号）或项目建设单位出具的依据文件；限额以下工程建设项目未经立项审批的，填“无”；限额以上工程建设项目中的限额以下工程建设项目， 填限额以上工程建设项目立项文号。</w:t>
      </w:r>
    </w:p>
    <w:p/>
    <w:p>
      <w:pPr>
        <w:spacing w:line="580" w:lineRule="exact"/>
        <w:rPr>
          <w:rFonts w:asciiTheme="majorEastAsia" w:hAnsiTheme="majorEastAsia" w:eastAsiaTheme="majorEastAsia"/>
          <w:sz w:val="24"/>
        </w:rPr>
        <w:sectPr>
          <w:footerReference r:id="rId3" w:type="default"/>
          <w:footerReference r:id="rId4" w:type="even"/>
          <w:pgSz w:w="11906" w:h="16838"/>
          <w:pgMar w:top="1644" w:right="1531" w:bottom="1440" w:left="1531" w:header="851" w:footer="992" w:gutter="0"/>
          <w:pgNumType w:fmt="numberInDash" w:start="1"/>
          <w:cols w:space="425" w:num="1"/>
          <w:docGrid w:type="lines" w:linePitch="312" w:charSpace="0"/>
        </w:sectPr>
      </w:pPr>
    </w:p>
    <w:p>
      <w:pPr>
        <w:rPr>
          <w:rFonts w:ascii="仿宋_GB2312" w:eastAsia="仿宋_GB2312"/>
          <w:sz w:val="32"/>
          <w:szCs w:val="32"/>
        </w:rPr>
      </w:pPr>
      <w:r>
        <w:rPr>
          <w:rFonts w:hint="eastAsia" w:ascii="仿宋_GB2312" w:eastAsia="仿宋_GB2312"/>
          <w:sz w:val="32"/>
          <w:szCs w:val="32"/>
        </w:rPr>
        <w:t>附件2</w:t>
      </w:r>
    </w:p>
    <w:p>
      <w:pPr>
        <w:jc w:val="center"/>
        <w:rPr>
          <w:rFonts w:ascii="方正小标宋简体" w:eastAsia="方正小标宋简体"/>
          <w:sz w:val="36"/>
          <w:szCs w:val="36"/>
        </w:rPr>
      </w:pPr>
      <w:r>
        <w:rPr>
          <w:rFonts w:hint="eastAsia" w:ascii="方正小标宋简体" w:eastAsia="方正小标宋简体"/>
          <w:sz w:val="36"/>
          <w:szCs w:val="36"/>
        </w:rPr>
        <w:t>限额以下工程建设项目发包方式与操作流程对照表</w:t>
      </w:r>
    </w:p>
    <w:p>
      <w:pPr>
        <w:jc w:val="center"/>
      </w:pPr>
    </w:p>
    <w:tbl>
      <w:tblPr>
        <w:tblStyle w:val="4"/>
        <w:tblW w:w="13950"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09"/>
        <w:gridCol w:w="1843"/>
        <w:gridCol w:w="10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25" w:type="dxa"/>
            <w:vAlign w:val="center"/>
          </w:tcPr>
          <w:p>
            <w:pPr>
              <w:spacing w:line="300" w:lineRule="exact"/>
              <w:rPr>
                <w:sz w:val="18"/>
                <w:szCs w:val="18"/>
              </w:rPr>
            </w:pPr>
            <w:r>
              <w:rPr>
                <w:rFonts w:hint="eastAsia"/>
                <w:sz w:val="18"/>
                <w:szCs w:val="18"/>
              </w:rPr>
              <w:t>项目</w:t>
            </w:r>
            <w:r>
              <w:rPr>
                <w:sz w:val="18"/>
                <w:szCs w:val="18"/>
              </w:rPr>
              <w:t>类型</w:t>
            </w:r>
          </w:p>
        </w:tc>
        <w:tc>
          <w:tcPr>
            <w:tcW w:w="709" w:type="dxa"/>
            <w:vAlign w:val="center"/>
          </w:tcPr>
          <w:p>
            <w:pPr>
              <w:spacing w:line="300" w:lineRule="exact"/>
              <w:rPr>
                <w:sz w:val="18"/>
                <w:szCs w:val="18"/>
              </w:rPr>
            </w:pPr>
            <w:r>
              <w:rPr>
                <w:rFonts w:hint="eastAsia"/>
                <w:sz w:val="18"/>
                <w:szCs w:val="18"/>
              </w:rPr>
              <w:t>发</w:t>
            </w:r>
            <w:r>
              <w:rPr>
                <w:sz w:val="18"/>
                <w:szCs w:val="18"/>
              </w:rPr>
              <w:t>包方式</w:t>
            </w:r>
          </w:p>
        </w:tc>
        <w:tc>
          <w:tcPr>
            <w:tcW w:w="1843" w:type="dxa"/>
            <w:vAlign w:val="center"/>
          </w:tcPr>
          <w:p>
            <w:pPr>
              <w:spacing w:line="300" w:lineRule="exact"/>
              <w:rPr>
                <w:sz w:val="18"/>
                <w:szCs w:val="18"/>
              </w:rPr>
            </w:pPr>
            <w:r>
              <w:rPr>
                <w:rFonts w:hint="eastAsia"/>
                <w:sz w:val="18"/>
                <w:szCs w:val="18"/>
              </w:rPr>
              <w:t>适用</w:t>
            </w:r>
            <w:r>
              <w:rPr>
                <w:sz w:val="18"/>
                <w:szCs w:val="18"/>
              </w:rPr>
              <w:t>范围</w:t>
            </w:r>
          </w:p>
        </w:tc>
        <w:tc>
          <w:tcPr>
            <w:tcW w:w="10773" w:type="dxa"/>
            <w:vAlign w:val="center"/>
          </w:tcPr>
          <w:p>
            <w:pPr>
              <w:spacing w:line="300" w:lineRule="exact"/>
              <w:jc w:val="center"/>
              <w:rPr>
                <w:rFonts w:ascii="仿宋_GB2312" w:eastAsia="仿宋_GB2312"/>
                <w:b/>
                <w:sz w:val="32"/>
                <w:szCs w:val="32"/>
              </w:rPr>
            </w:pPr>
            <w:r>
              <w:rPr>
                <w:rFonts w:hint="eastAsia" w:ascii="仿宋_GB2312" w:eastAsia="仿宋_GB2312"/>
                <w:b/>
                <w:sz w:val="32"/>
                <w:szCs w:val="32"/>
              </w:rPr>
              <w:t>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5" w:type="dxa"/>
            <w:vMerge w:val="restart"/>
            <w:vAlign w:val="center"/>
          </w:tcPr>
          <w:p>
            <w:pPr>
              <w:spacing w:line="300" w:lineRule="exact"/>
              <w:rPr>
                <w:sz w:val="18"/>
                <w:szCs w:val="18"/>
              </w:rPr>
            </w:pPr>
            <w:r>
              <w:rPr>
                <w:rFonts w:hint="eastAsia"/>
                <w:sz w:val="18"/>
                <w:szCs w:val="18"/>
              </w:rPr>
              <w:t>工</w:t>
            </w:r>
            <w:r>
              <w:rPr>
                <w:sz w:val="18"/>
                <w:szCs w:val="18"/>
              </w:rPr>
              <w:t>程施工项目</w:t>
            </w:r>
          </w:p>
        </w:tc>
        <w:tc>
          <w:tcPr>
            <w:tcW w:w="709" w:type="dxa"/>
            <w:vAlign w:val="center"/>
          </w:tcPr>
          <w:p>
            <w:pPr>
              <w:spacing w:line="300" w:lineRule="exact"/>
              <w:rPr>
                <w:sz w:val="18"/>
                <w:szCs w:val="18"/>
              </w:rPr>
            </w:pPr>
            <w:r>
              <w:rPr>
                <w:rFonts w:hint="eastAsia"/>
                <w:sz w:val="18"/>
                <w:szCs w:val="18"/>
              </w:rPr>
              <w:t>公开</w:t>
            </w:r>
            <w:r>
              <w:rPr>
                <w:sz w:val="18"/>
                <w:szCs w:val="18"/>
              </w:rPr>
              <w:t>发包</w:t>
            </w:r>
          </w:p>
        </w:tc>
        <w:tc>
          <w:tcPr>
            <w:tcW w:w="1843" w:type="dxa"/>
            <w:vAlign w:val="center"/>
          </w:tcPr>
          <w:p>
            <w:pPr>
              <w:spacing w:line="300" w:lineRule="exact"/>
              <w:rPr>
                <w:sz w:val="18"/>
                <w:szCs w:val="18"/>
              </w:rPr>
            </w:pPr>
            <w:r>
              <w:rPr>
                <w:rFonts w:hint="eastAsia"/>
                <w:sz w:val="18"/>
                <w:szCs w:val="18"/>
              </w:rPr>
              <w:t>400万</w:t>
            </w:r>
            <w:r>
              <w:rPr>
                <w:sz w:val="18"/>
                <w:szCs w:val="18"/>
              </w:rPr>
              <w:t>以下——5</w:t>
            </w:r>
            <w:r>
              <w:rPr>
                <w:rFonts w:hint="eastAsia"/>
                <w:sz w:val="18"/>
                <w:szCs w:val="18"/>
              </w:rPr>
              <w:t>万元</w:t>
            </w:r>
            <w:r>
              <w:rPr>
                <w:sz w:val="18"/>
                <w:szCs w:val="18"/>
              </w:rPr>
              <w:t>以上</w:t>
            </w:r>
          </w:p>
        </w:tc>
        <w:tc>
          <w:tcPr>
            <w:tcW w:w="10773" w:type="dxa"/>
            <w:vAlign w:val="center"/>
          </w:tcPr>
          <w:p>
            <w:pPr>
              <w:spacing w:line="300" w:lineRule="exact"/>
              <w:rPr>
                <w:sz w:val="18"/>
                <w:szCs w:val="18"/>
              </w:rPr>
            </w:pPr>
            <w:r>
              <w:rPr>
                <w:rFonts w:hint="eastAsia"/>
                <w:sz w:val="18"/>
                <w:szCs w:val="18"/>
              </w:rPr>
              <w:t>1.项目核准后委托设计</w:t>
            </w:r>
            <w:r>
              <w:rPr>
                <w:rFonts w:hint="eastAsia" w:ascii="宋体" w:hAnsi="宋体"/>
                <w:sz w:val="18"/>
                <w:szCs w:val="18"/>
              </w:rPr>
              <w:t>→2.委托</w:t>
            </w:r>
            <w:r>
              <w:rPr>
                <w:rFonts w:hint="eastAsia"/>
                <w:sz w:val="18"/>
                <w:szCs w:val="18"/>
              </w:rPr>
              <w:t>编制</w:t>
            </w:r>
            <w:r>
              <w:rPr>
                <w:rFonts w:ascii="宋体" w:hAnsi="宋体"/>
                <w:sz w:val="18"/>
                <w:szCs w:val="18"/>
              </w:rPr>
              <w:t>招标控制价</w:t>
            </w:r>
            <w:r>
              <w:rPr>
                <w:rFonts w:hint="eastAsia" w:ascii="宋体" w:hAnsi="宋体"/>
                <w:sz w:val="18"/>
                <w:szCs w:val="18"/>
              </w:rPr>
              <w:t>→3.招标</w:t>
            </w:r>
            <w:r>
              <w:rPr>
                <w:rFonts w:ascii="宋体" w:hAnsi="宋体"/>
                <w:sz w:val="18"/>
                <w:szCs w:val="18"/>
              </w:rPr>
              <w:t>控制价</w:t>
            </w:r>
            <w:r>
              <w:rPr>
                <w:rFonts w:hint="eastAsia" w:ascii="宋体" w:hAnsi="宋体"/>
                <w:sz w:val="18"/>
                <w:szCs w:val="18"/>
              </w:rPr>
              <w:t>财政</w:t>
            </w:r>
            <w:r>
              <w:rPr>
                <w:rFonts w:ascii="宋体" w:hAnsi="宋体"/>
                <w:sz w:val="18"/>
                <w:szCs w:val="18"/>
              </w:rPr>
              <w:t>审核</w:t>
            </w:r>
            <w:r>
              <w:rPr>
                <w:rFonts w:hint="eastAsia" w:ascii="宋体" w:hAnsi="宋体"/>
                <w:sz w:val="18"/>
                <w:szCs w:val="18"/>
              </w:rPr>
              <w:t>→4.委托招标代理编制发包文件→5.报县教育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公管办备案</w:t>
            </w:r>
            <w:r>
              <w:rPr>
                <w:rFonts w:hint="eastAsia" w:ascii="宋体" w:hAnsi="宋体"/>
                <w:sz w:val="18"/>
                <w:szCs w:val="18"/>
              </w:rPr>
              <w:t>、</w:t>
            </w:r>
            <w:r>
              <w:rPr>
                <w:rFonts w:ascii="宋体" w:hAnsi="宋体"/>
                <w:sz w:val="18"/>
                <w:szCs w:val="18"/>
              </w:rPr>
              <w:t>公告</w:t>
            </w:r>
            <w:r>
              <w:rPr>
                <w:rFonts w:hint="eastAsia" w:ascii="宋体" w:hAnsi="宋体"/>
                <w:sz w:val="18"/>
                <w:szCs w:val="18"/>
              </w:rPr>
              <w:t>→6.抽取</w:t>
            </w:r>
            <w:r>
              <w:rPr>
                <w:rFonts w:ascii="宋体" w:hAnsi="宋体"/>
                <w:sz w:val="18"/>
                <w:szCs w:val="18"/>
              </w:rPr>
              <w:t>评审专家</w:t>
            </w:r>
            <w:r>
              <w:rPr>
                <w:rFonts w:hint="eastAsia" w:ascii="宋体" w:hAnsi="宋体"/>
                <w:sz w:val="18"/>
                <w:szCs w:val="18"/>
              </w:rPr>
              <w:t>→7.开标评</w:t>
            </w:r>
            <w:r>
              <w:rPr>
                <w:rFonts w:ascii="宋体" w:hAnsi="宋体"/>
                <w:sz w:val="18"/>
                <w:szCs w:val="18"/>
              </w:rPr>
              <w:t>标</w:t>
            </w:r>
            <w:r>
              <w:rPr>
                <w:rFonts w:hint="eastAsia" w:ascii="宋体" w:hAnsi="宋体"/>
                <w:sz w:val="18"/>
                <w:szCs w:val="18"/>
              </w:rPr>
              <w:t>→8.评</w:t>
            </w:r>
            <w:r>
              <w:rPr>
                <w:rFonts w:ascii="宋体" w:hAnsi="宋体"/>
                <w:sz w:val="18"/>
                <w:szCs w:val="18"/>
              </w:rPr>
              <w:t>审公示</w:t>
            </w:r>
            <w:r>
              <w:rPr>
                <w:rFonts w:hint="eastAsia" w:ascii="宋体" w:hAnsi="宋体"/>
                <w:sz w:val="18"/>
                <w:szCs w:val="18"/>
              </w:rPr>
              <w:t>→9.结果</w:t>
            </w:r>
            <w:r>
              <w:rPr>
                <w:rFonts w:ascii="宋体" w:hAnsi="宋体"/>
                <w:sz w:val="18"/>
                <w:szCs w:val="18"/>
              </w:rPr>
              <w:t>公告</w:t>
            </w:r>
            <w:r>
              <w:rPr>
                <w:rFonts w:hint="eastAsia" w:ascii="宋体" w:hAnsi="宋体"/>
                <w:sz w:val="18"/>
                <w:szCs w:val="18"/>
              </w:rPr>
              <w:t>→10.签订</w:t>
            </w:r>
            <w:r>
              <w:rPr>
                <w:rFonts w:ascii="宋体" w:hAnsi="宋体"/>
                <w:sz w:val="18"/>
                <w:szCs w:val="18"/>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25" w:type="dxa"/>
            <w:vMerge w:val="continue"/>
            <w:vAlign w:val="center"/>
          </w:tcPr>
          <w:p>
            <w:pPr>
              <w:spacing w:line="300" w:lineRule="exact"/>
              <w:rPr>
                <w:sz w:val="18"/>
                <w:szCs w:val="18"/>
              </w:rPr>
            </w:pPr>
          </w:p>
        </w:tc>
        <w:tc>
          <w:tcPr>
            <w:tcW w:w="709" w:type="dxa"/>
            <w:vAlign w:val="center"/>
          </w:tcPr>
          <w:p>
            <w:pPr>
              <w:spacing w:line="300" w:lineRule="exact"/>
              <w:rPr>
                <w:sz w:val="18"/>
                <w:szCs w:val="18"/>
              </w:rPr>
            </w:pPr>
            <w:r>
              <w:rPr>
                <w:rFonts w:hint="eastAsia"/>
                <w:sz w:val="18"/>
                <w:szCs w:val="18"/>
              </w:rPr>
              <w:t>直接</w:t>
            </w:r>
            <w:r>
              <w:rPr>
                <w:sz w:val="18"/>
                <w:szCs w:val="18"/>
              </w:rPr>
              <w:t>发包</w:t>
            </w:r>
          </w:p>
        </w:tc>
        <w:tc>
          <w:tcPr>
            <w:tcW w:w="1843" w:type="dxa"/>
            <w:vAlign w:val="center"/>
          </w:tcPr>
          <w:p>
            <w:pPr>
              <w:spacing w:line="300" w:lineRule="exact"/>
              <w:rPr>
                <w:sz w:val="18"/>
                <w:szCs w:val="18"/>
              </w:rPr>
            </w:pPr>
            <w:r>
              <w:rPr>
                <w:rFonts w:hint="eastAsia"/>
                <w:sz w:val="18"/>
                <w:szCs w:val="18"/>
              </w:rPr>
              <w:t>5万</w:t>
            </w:r>
            <w:r>
              <w:rPr>
                <w:sz w:val="18"/>
                <w:szCs w:val="18"/>
              </w:rPr>
              <w:t>元以下</w:t>
            </w:r>
            <w:r>
              <w:rPr>
                <w:rFonts w:hint="eastAsia"/>
                <w:sz w:val="18"/>
                <w:szCs w:val="18"/>
              </w:rPr>
              <w:t>或</w:t>
            </w:r>
            <w:r>
              <w:rPr>
                <w:sz w:val="18"/>
                <w:szCs w:val="18"/>
              </w:rPr>
              <w:t>经批准的项目</w:t>
            </w:r>
          </w:p>
        </w:tc>
        <w:tc>
          <w:tcPr>
            <w:tcW w:w="10773" w:type="dxa"/>
            <w:vAlign w:val="center"/>
          </w:tcPr>
          <w:p>
            <w:pPr>
              <w:spacing w:line="300" w:lineRule="exact"/>
              <w:rPr>
                <w:sz w:val="18"/>
                <w:szCs w:val="18"/>
              </w:rPr>
            </w:pPr>
            <w:r>
              <w:rPr>
                <w:rFonts w:hint="eastAsia"/>
                <w:sz w:val="18"/>
                <w:szCs w:val="18"/>
              </w:rPr>
              <w:t>1.项目</w:t>
            </w:r>
            <w:r>
              <w:rPr>
                <w:sz w:val="18"/>
                <w:szCs w:val="18"/>
              </w:rPr>
              <w:t>经批准同意后</w:t>
            </w:r>
            <w:r>
              <w:rPr>
                <w:rFonts w:hint="eastAsia"/>
                <w:sz w:val="18"/>
                <w:szCs w:val="18"/>
              </w:rPr>
              <w:t>制定</w:t>
            </w:r>
            <w:r>
              <w:rPr>
                <w:sz w:val="18"/>
                <w:szCs w:val="18"/>
              </w:rPr>
              <w:t>方案</w:t>
            </w:r>
            <w:r>
              <w:rPr>
                <w:rFonts w:hint="eastAsia"/>
                <w:sz w:val="18"/>
                <w:szCs w:val="18"/>
              </w:rPr>
              <w:t>→2.形</w:t>
            </w:r>
            <w:r>
              <w:rPr>
                <w:sz w:val="18"/>
                <w:szCs w:val="18"/>
              </w:rPr>
              <w:t>成会议纪要，拟定承包人、最高限价等</w:t>
            </w:r>
            <w:r>
              <w:rPr>
                <w:rFonts w:hint="eastAsia"/>
                <w:sz w:val="18"/>
                <w:szCs w:val="18"/>
              </w:rPr>
              <w:t>→3.发承包单位发出邀请函→4.协商</w:t>
            </w:r>
            <w:r>
              <w:rPr>
                <w:sz w:val="18"/>
                <w:szCs w:val="18"/>
              </w:rPr>
              <w:t>小组与承包人</w:t>
            </w:r>
            <w:r>
              <w:rPr>
                <w:rFonts w:hint="eastAsia"/>
                <w:sz w:val="18"/>
                <w:szCs w:val="18"/>
              </w:rPr>
              <w:t>协商并</w:t>
            </w:r>
            <w:r>
              <w:rPr>
                <w:sz w:val="18"/>
                <w:szCs w:val="18"/>
              </w:rPr>
              <w:t>记录</w:t>
            </w:r>
            <w:r>
              <w:rPr>
                <w:rFonts w:hint="eastAsia"/>
                <w:sz w:val="18"/>
                <w:szCs w:val="18"/>
              </w:rPr>
              <w:t>→5.结果</w:t>
            </w:r>
            <w:r>
              <w:rPr>
                <w:sz w:val="18"/>
                <w:szCs w:val="18"/>
              </w:rPr>
              <w:t>公告</w:t>
            </w:r>
            <w:r>
              <w:rPr>
                <w:rFonts w:hint="eastAsia"/>
                <w:sz w:val="18"/>
                <w:szCs w:val="18"/>
              </w:rPr>
              <w:t>→6.</w:t>
            </w:r>
            <w:r>
              <w:rPr>
                <w:sz w:val="18"/>
                <w:szCs w:val="18"/>
              </w:rPr>
              <w:t>签订合同</w:t>
            </w:r>
            <w:r>
              <w:rPr>
                <w:rFonts w:hint="eastAsia"/>
                <w:sz w:val="18"/>
                <w:szCs w:val="18"/>
              </w:rPr>
              <w:t>→7</w:t>
            </w:r>
            <w:r>
              <w:rPr>
                <w:sz w:val="18"/>
                <w:szCs w:val="18"/>
              </w:rPr>
              <w:t>.</w:t>
            </w:r>
            <w:r>
              <w:rPr>
                <w:rFonts w:hint="eastAsia" w:ascii="宋体" w:hAnsi="宋体"/>
                <w:sz w:val="18"/>
                <w:szCs w:val="18"/>
              </w:rPr>
              <w:t>项目报送县教育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w:t>
            </w:r>
            <w:r>
              <w:rPr>
                <w:rFonts w:hint="eastAsia" w:ascii="宋体" w:hAnsi="宋体"/>
                <w:sz w:val="18"/>
                <w:szCs w:val="18"/>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25" w:type="dxa"/>
            <w:vMerge w:val="continue"/>
            <w:vAlign w:val="center"/>
          </w:tcPr>
          <w:p>
            <w:pPr>
              <w:spacing w:line="300" w:lineRule="exact"/>
              <w:rPr>
                <w:sz w:val="18"/>
                <w:szCs w:val="18"/>
              </w:rPr>
            </w:pPr>
          </w:p>
        </w:tc>
        <w:tc>
          <w:tcPr>
            <w:tcW w:w="709" w:type="dxa"/>
            <w:vAlign w:val="center"/>
          </w:tcPr>
          <w:p>
            <w:pPr>
              <w:spacing w:line="300" w:lineRule="exact"/>
              <w:rPr>
                <w:sz w:val="18"/>
                <w:szCs w:val="18"/>
              </w:rPr>
            </w:pPr>
            <w:r>
              <w:rPr>
                <w:rFonts w:hint="eastAsia"/>
                <w:sz w:val="18"/>
                <w:szCs w:val="18"/>
              </w:rPr>
              <w:t>预</w:t>
            </w:r>
            <w:r>
              <w:rPr>
                <w:sz w:val="18"/>
                <w:szCs w:val="18"/>
              </w:rPr>
              <w:t>发包</w:t>
            </w:r>
          </w:p>
        </w:tc>
        <w:tc>
          <w:tcPr>
            <w:tcW w:w="1843" w:type="dxa"/>
            <w:vAlign w:val="center"/>
          </w:tcPr>
          <w:p>
            <w:pPr>
              <w:spacing w:line="300" w:lineRule="exact"/>
              <w:rPr>
                <w:sz w:val="18"/>
                <w:szCs w:val="18"/>
              </w:rPr>
            </w:pPr>
            <w:r>
              <w:rPr>
                <w:rFonts w:hint="eastAsia"/>
                <w:sz w:val="18"/>
                <w:szCs w:val="18"/>
              </w:rPr>
              <w:t>由</w:t>
            </w:r>
            <w:r>
              <w:rPr>
                <w:sz w:val="18"/>
                <w:szCs w:val="18"/>
              </w:rPr>
              <w:t>局领导小组每年确定一次</w:t>
            </w:r>
          </w:p>
        </w:tc>
        <w:tc>
          <w:tcPr>
            <w:tcW w:w="10773" w:type="dxa"/>
            <w:vAlign w:val="center"/>
          </w:tcPr>
          <w:p>
            <w:pPr>
              <w:spacing w:line="300" w:lineRule="exact"/>
              <w:rPr>
                <w:sz w:val="18"/>
                <w:szCs w:val="18"/>
              </w:rPr>
            </w:pPr>
            <w:r>
              <w:rPr>
                <w:rFonts w:hint="eastAsia"/>
                <w:sz w:val="18"/>
                <w:szCs w:val="18"/>
              </w:rPr>
              <w:t>1.备选承包单位确定后，符合规定</w:t>
            </w:r>
            <w:r>
              <w:rPr>
                <w:sz w:val="18"/>
                <w:szCs w:val="18"/>
              </w:rPr>
              <w:t>的</w:t>
            </w:r>
            <w:r>
              <w:rPr>
                <w:rFonts w:hint="eastAsia"/>
                <w:sz w:val="18"/>
                <w:szCs w:val="18"/>
              </w:rPr>
              <w:t>，由</w:t>
            </w:r>
            <w:r>
              <w:rPr>
                <w:sz w:val="18"/>
                <w:szCs w:val="18"/>
              </w:rPr>
              <w:t>发包人向教育资源交易中心申请</w:t>
            </w:r>
            <w:r>
              <w:rPr>
                <w:rFonts w:hint="eastAsia"/>
                <w:sz w:val="18"/>
                <w:szCs w:val="18"/>
              </w:rPr>
              <w:t>→2.发</w:t>
            </w:r>
            <w:r>
              <w:rPr>
                <w:sz w:val="18"/>
                <w:szCs w:val="18"/>
              </w:rPr>
              <w:t>包人在县教育</w:t>
            </w:r>
            <w:r>
              <w:rPr>
                <w:rFonts w:hint="eastAsia"/>
                <w:sz w:val="18"/>
                <w:szCs w:val="18"/>
              </w:rPr>
              <w:t>资源</w:t>
            </w:r>
            <w:r>
              <w:rPr>
                <w:sz w:val="18"/>
                <w:szCs w:val="18"/>
              </w:rPr>
              <w:t>交易中心</w:t>
            </w:r>
            <w:r>
              <w:rPr>
                <w:rFonts w:hint="eastAsia"/>
                <w:sz w:val="18"/>
                <w:szCs w:val="18"/>
              </w:rPr>
              <w:t>通过随机抽取或二次竞价等方式选择承包人</w:t>
            </w:r>
            <w:r>
              <w:rPr>
                <w:rFonts w:hint="eastAsia" w:ascii="宋体" w:hAnsi="宋体"/>
                <w:sz w:val="18"/>
                <w:szCs w:val="18"/>
              </w:rPr>
              <w:t>→3.发</w:t>
            </w:r>
            <w:r>
              <w:rPr>
                <w:rFonts w:ascii="宋体" w:hAnsi="宋体"/>
                <w:sz w:val="18"/>
                <w:szCs w:val="18"/>
              </w:rPr>
              <w:t>包人发出发包通知书</w:t>
            </w:r>
            <w:r>
              <w:rPr>
                <w:rFonts w:hint="eastAsia" w:ascii="宋体" w:hAnsi="宋体"/>
                <w:sz w:val="18"/>
                <w:szCs w:val="18"/>
              </w:rPr>
              <w:t>→4.签订</w:t>
            </w:r>
            <w:r>
              <w:rPr>
                <w:rFonts w:ascii="宋体" w:hAnsi="宋体"/>
                <w:sz w:val="18"/>
                <w:szCs w:val="18"/>
              </w:rPr>
              <w:t>合同</w:t>
            </w:r>
            <w:r>
              <w:rPr>
                <w:rFonts w:hint="eastAsia" w:ascii="宋体" w:hAnsi="宋体"/>
                <w:sz w:val="18"/>
                <w:szCs w:val="18"/>
              </w:rPr>
              <w:t>→5.项目报送县教育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w:t>
            </w:r>
            <w:r>
              <w:rPr>
                <w:rFonts w:hint="eastAsia" w:ascii="宋体" w:hAnsi="宋体"/>
                <w:sz w:val="18"/>
                <w:szCs w:val="18"/>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25" w:type="dxa"/>
            <w:vMerge w:val="restart"/>
            <w:vAlign w:val="center"/>
          </w:tcPr>
          <w:p>
            <w:pPr>
              <w:spacing w:line="300" w:lineRule="exact"/>
              <w:rPr>
                <w:sz w:val="18"/>
                <w:szCs w:val="18"/>
              </w:rPr>
            </w:pPr>
            <w:r>
              <w:rPr>
                <w:rFonts w:hint="eastAsia"/>
                <w:sz w:val="18"/>
                <w:szCs w:val="18"/>
              </w:rPr>
              <w:t>与工程相关的货物</w:t>
            </w:r>
          </w:p>
        </w:tc>
        <w:tc>
          <w:tcPr>
            <w:tcW w:w="709" w:type="dxa"/>
            <w:vAlign w:val="center"/>
          </w:tcPr>
          <w:p>
            <w:pPr>
              <w:spacing w:line="300" w:lineRule="exact"/>
              <w:rPr>
                <w:sz w:val="18"/>
                <w:szCs w:val="18"/>
              </w:rPr>
            </w:pPr>
            <w:r>
              <w:rPr>
                <w:rFonts w:hint="eastAsia"/>
                <w:sz w:val="18"/>
                <w:szCs w:val="18"/>
              </w:rPr>
              <w:t>公开</w:t>
            </w:r>
            <w:r>
              <w:rPr>
                <w:sz w:val="18"/>
                <w:szCs w:val="18"/>
              </w:rPr>
              <w:t>发包</w:t>
            </w:r>
          </w:p>
        </w:tc>
        <w:tc>
          <w:tcPr>
            <w:tcW w:w="1843" w:type="dxa"/>
            <w:vAlign w:val="center"/>
          </w:tcPr>
          <w:p>
            <w:pPr>
              <w:spacing w:line="300" w:lineRule="exact"/>
              <w:rPr>
                <w:sz w:val="18"/>
                <w:szCs w:val="18"/>
              </w:rPr>
            </w:pPr>
            <w:r>
              <w:rPr>
                <w:rFonts w:hint="eastAsia"/>
                <w:sz w:val="18"/>
                <w:szCs w:val="18"/>
              </w:rPr>
              <w:t>200以</w:t>
            </w:r>
            <w:r>
              <w:rPr>
                <w:sz w:val="18"/>
                <w:szCs w:val="18"/>
              </w:rPr>
              <w:t>下——5</w:t>
            </w:r>
            <w:r>
              <w:rPr>
                <w:rFonts w:hint="eastAsia"/>
                <w:sz w:val="18"/>
                <w:szCs w:val="18"/>
              </w:rPr>
              <w:t>万</w:t>
            </w:r>
            <w:r>
              <w:rPr>
                <w:sz w:val="18"/>
                <w:szCs w:val="18"/>
              </w:rPr>
              <w:t>以上</w:t>
            </w:r>
          </w:p>
        </w:tc>
        <w:tc>
          <w:tcPr>
            <w:tcW w:w="10773" w:type="dxa"/>
            <w:vAlign w:val="center"/>
          </w:tcPr>
          <w:p>
            <w:pPr>
              <w:spacing w:line="300" w:lineRule="exact"/>
              <w:rPr>
                <w:sz w:val="18"/>
                <w:szCs w:val="18"/>
              </w:rPr>
            </w:pPr>
            <w:r>
              <w:rPr>
                <w:rFonts w:hint="eastAsia"/>
                <w:sz w:val="18"/>
                <w:szCs w:val="18"/>
              </w:rPr>
              <w:t>1.项目经批准同意后制定方案→2.方案论证→3.委托招标代理编制发包文件→4.</w:t>
            </w:r>
            <w:r>
              <w:rPr>
                <w:rFonts w:hint="eastAsia" w:ascii="宋体" w:hAnsi="宋体"/>
                <w:sz w:val="18"/>
                <w:szCs w:val="18"/>
              </w:rPr>
              <w:t>报县教育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公管办备案</w:t>
            </w:r>
            <w:r>
              <w:rPr>
                <w:rFonts w:hint="eastAsia" w:ascii="宋体" w:hAnsi="宋体"/>
                <w:sz w:val="18"/>
                <w:szCs w:val="18"/>
              </w:rPr>
              <w:t>、</w:t>
            </w:r>
            <w:r>
              <w:rPr>
                <w:rFonts w:ascii="宋体" w:hAnsi="宋体"/>
                <w:sz w:val="18"/>
                <w:szCs w:val="18"/>
              </w:rPr>
              <w:t>公告</w:t>
            </w:r>
            <w:r>
              <w:rPr>
                <w:rFonts w:hint="eastAsia"/>
                <w:sz w:val="18"/>
                <w:szCs w:val="18"/>
              </w:rPr>
              <w:t>→5.抽取评审专家→6.开标评标→7.评审公示→8.结果公告→9.签订合同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25" w:type="dxa"/>
            <w:vMerge w:val="continue"/>
            <w:vAlign w:val="center"/>
          </w:tcPr>
          <w:p>
            <w:pPr>
              <w:spacing w:line="300" w:lineRule="exact"/>
              <w:rPr>
                <w:sz w:val="18"/>
                <w:szCs w:val="18"/>
              </w:rPr>
            </w:pPr>
          </w:p>
        </w:tc>
        <w:tc>
          <w:tcPr>
            <w:tcW w:w="709" w:type="dxa"/>
            <w:vAlign w:val="center"/>
          </w:tcPr>
          <w:p>
            <w:pPr>
              <w:spacing w:line="300" w:lineRule="exact"/>
              <w:rPr>
                <w:sz w:val="18"/>
                <w:szCs w:val="18"/>
              </w:rPr>
            </w:pPr>
            <w:r>
              <w:rPr>
                <w:rFonts w:hint="eastAsia"/>
                <w:sz w:val="18"/>
                <w:szCs w:val="18"/>
              </w:rPr>
              <w:t>直接发包</w:t>
            </w:r>
          </w:p>
        </w:tc>
        <w:tc>
          <w:tcPr>
            <w:tcW w:w="1843" w:type="dxa"/>
            <w:vAlign w:val="center"/>
          </w:tcPr>
          <w:p>
            <w:pPr>
              <w:spacing w:line="300" w:lineRule="exact"/>
              <w:rPr>
                <w:sz w:val="18"/>
                <w:szCs w:val="18"/>
              </w:rPr>
            </w:pPr>
            <w:r>
              <w:rPr>
                <w:rFonts w:hint="eastAsia"/>
                <w:sz w:val="18"/>
                <w:szCs w:val="18"/>
              </w:rPr>
              <w:t>5万元以下或经批准的项目</w:t>
            </w:r>
          </w:p>
        </w:tc>
        <w:tc>
          <w:tcPr>
            <w:tcW w:w="10773" w:type="dxa"/>
            <w:vAlign w:val="center"/>
          </w:tcPr>
          <w:p>
            <w:pPr>
              <w:spacing w:line="300" w:lineRule="exact"/>
              <w:rPr>
                <w:sz w:val="18"/>
                <w:szCs w:val="18"/>
              </w:rPr>
            </w:pPr>
            <w:r>
              <w:rPr>
                <w:rFonts w:hint="eastAsia"/>
                <w:sz w:val="18"/>
                <w:szCs w:val="18"/>
              </w:rPr>
              <w:t>1.项目</w:t>
            </w:r>
            <w:r>
              <w:rPr>
                <w:sz w:val="18"/>
                <w:szCs w:val="18"/>
              </w:rPr>
              <w:t>经批准同意后</w:t>
            </w:r>
            <w:r>
              <w:rPr>
                <w:rFonts w:hint="eastAsia"/>
                <w:sz w:val="18"/>
                <w:szCs w:val="18"/>
              </w:rPr>
              <w:t>制定</w:t>
            </w:r>
            <w:r>
              <w:rPr>
                <w:sz w:val="18"/>
                <w:szCs w:val="18"/>
              </w:rPr>
              <w:t>方案</w:t>
            </w:r>
            <w:r>
              <w:rPr>
                <w:rFonts w:hint="eastAsia"/>
                <w:sz w:val="18"/>
                <w:szCs w:val="18"/>
              </w:rPr>
              <w:t>→2.形</w:t>
            </w:r>
            <w:r>
              <w:rPr>
                <w:sz w:val="18"/>
                <w:szCs w:val="18"/>
              </w:rPr>
              <w:t>成会议纪要，拟定承包人、最高限价等</w:t>
            </w:r>
            <w:r>
              <w:rPr>
                <w:rFonts w:hint="eastAsia"/>
                <w:sz w:val="18"/>
                <w:szCs w:val="18"/>
              </w:rPr>
              <w:t>→3.发承包单位发出邀请函→4.协商</w:t>
            </w:r>
            <w:r>
              <w:rPr>
                <w:sz w:val="18"/>
                <w:szCs w:val="18"/>
              </w:rPr>
              <w:t>小组与承包人</w:t>
            </w:r>
            <w:r>
              <w:rPr>
                <w:rFonts w:hint="eastAsia"/>
                <w:sz w:val="18"/>
                <w:szCs w:val="18"/>
              </w:rPr>
              <w:t>协商并</w:t>
            </w:r>
            <w:r>
              <w:rPr>
                <w:sz w:val="18"/>
                <w:szCs w:val="18"/>
              </w:rPr>
              <w:t>记录</w:t>
            </w:r>
            <w:r>
              <w:rPr>
                <w:rFonts w:hint="eastAsia"/>
                <w:sz w:val="18"/>
                <w:szCs w:val="18"/>
              </w:rPr>
              <w:t>→5.结果</w:t>
            </w:r>
            <w:r>
              <w:rPr>
                <w:sz w:val="18"/>
                <w:szCs w:val="18"/>
              </w:rPr>
              <w:t>公告</w:t>
            </w:r>
            <w:r>
              <w:rPr>
                <w:rFonts w:hint="eastAsia"/>
                <w:sz w:val="18"/>
                <w:szCs w:val="18"/>
              </w:rPr>
              <w:t>→6.</w:t>
            </w:r>
            <w:r>
              <w:rPr>
                <w:sz w:val="18"/>
                <w:szCs w:val="18"/>
              </w:rPr>
              <w:t>签订合同</w:t>
            </w:r>
            <w:r>
              <w:rPr>
                <w:rFonts w:hint="eastAsia"/>
                <w:sz w:val="18"/>
                <w:szCs w:val="18"/>
              </w:rPr>
              <w:t>→7</w:t>
            </w:r>
            <w:r>
              <w:rPr>
                <w:sz w:val="18"/>
                <w:szCs w:val="18"/>
              </w:rPr>
              <w:t>.</w:t>
            </w:r>
            <w:r>
              <w:rPr>
                <w:rFonts w:hint="eastAsia" w:ascii="宋体" w:hAnsi="宋体"/>
                <w:sz w:val="18"/>
                <w:szCs w:val="18"/>
              </w:rPr>
              <w:t>项目报送县教育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w:t>
            </w:r>
            <w:r>
              <w:rPr>
                <w:rFonts w:hint="eastAsia" w:ascii="宋体" w:hAnsi="宋体"/>
                <w:sz w:val="18"/>
                <w:szCs w:val="18"/>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25" w:type="dxa"/>
            <w:vMerge w:val="restart"/>
            <w:vAlign w:val="center"/>
          </w:tcPr>
          <w:p>
            <w:pPr>
              <w:spacing w:line="300" w:lineRule="exact"/>
              <w:rPr>
                <w:sz w:val="18"/>
                <w:szCs w:val="18"/>
              </w:rPr>
            </w:pPr>
            <w:r>
              <w:rPr>
                <w:rFonts w:hint="eastAsia"/>
                <w:sz w:val="18"/>
                <w:szCs w:val="18"/>
              </w:rPr>
              <w:t>与工程相关的服务</w:t>
            </w:r>
          </w:p>
        </w:tc>
        <w:tc>
          <w:tcPr>
            <w:tcW w:w="709" w:type="dxa"/>
            <w:vAlign w:val="center"/>
          </w:tcPr>
          <w:p>
            <w:pPr>
              <w:spacing w:line="300" w:lineRule="exact"/>
              <w:rPr>
                <w:sz w:val="18"/>
                <w:szCs w:val="18"/>
              </w:rPr>
            </w:pPr>
            <w:r>
              <w:rPr>
                <w:rFonts w:hint="eastAsia"/>
                <w:sz w:val="18"/>
                <w:szCs w:val="18"/>
              </w:rPr>
              <w:t>公开</w:t>
            </w:r>
            <w:r>
              <w:rPr>
                <w:sz w:val="18"/>
                <w:szCs w:val="18"/>
              </w:rPr>
              <w:t>发包</w:t>
            </w:r>
          </w:p>
        </w:tc>
        <w:tc>
          <w:tcPr>
            <w:tcW w:w="1843" w:type="dxa"/>
            <w:vAlign w:val="center"/>
          </w:tcPr>
          <w:p>
            <w:pPr>
              <w:spacing w:line="300" w:lineRule="exact"/>
              <w:rPr>
                <w:sz w:val="18"/>
                <w:szCs w:val="18"/>
              </w:rPr>
            </w:pPr>
            <w:r>
              <w:rPr>
                <w:rFonts w:hint="eastAsia"/>
                <w:sz w:val="18"/>
                <w:szCs w:val="18"/>
              </w:rPr>
              <w:t>10</w:t>
            </w:r>
            <w:r>
              <w:rPr>
                <w:sz w:val="18"/>
                <w:szCs w:val="18"/>
              </w:rPr>
              <w:t>0</w:t>
            </w:r>
            <w:r>
              <w:rPr>
                <w:rFonts w:hint="eastAsia"/>
                <w:sz w:val="18"/>
                <w:szCs w:val="18"/>
              </w:rPr>
              <w:t>万</w:t>
            </w:r>
            <w:r>
              <w:rPr>
                <w:sz w:val="18"/>
                <w:szCs w:val="18"/>
              </w:rPr>
              <w:t>以</w:t>
            </w:r>
            <w:r>
              <w:rPr>
                <w:rFonts w:hint="eastAsia"/>
                <w:sz w:val="18"/>
                <w:szCs w:val="18"/>
              </w:rPr>
              <w:t>下</w:t>
            </w:r>
            <w:r>
              <w:rPr>
                <w:sz w:val="18"/>
                <w:szCs w:val="18"/>
              </w:rPr>
              <w:t>——5</w:t>
            </w:r>
            <w:r>
              <w:rPr>
                <w:rFonts w:hint="eastAsia"/>
                <w:sz w:val="18"/>
                <w:szCs w:val="18"/>
              </w:rPr>
              <w:t>万</w:t>
            </w:r>
            <w:r>
              <w:rPr>
                <w:sz w:val="18"/>
                <w:szCs w:val="18"/>
              </w:rPr>
              <w:t>元以上</w:t>
            </w:r>
          </w:p>
        </w:tc>
        <w:tc>
          <w:tcPr>
            <w:tcW w:w="10773" w:type="dxa"/>
            <w:vAlign w:val="center"/>
          </w:tcPr>
          <w:p>
            <w:pPr>
              <w:spacing w:line="300" w:lineRule="exact"/>
              <w:rPr>
                <w:sz w:val="18"/>
                <w:szCs w:val="18"/>
              </w:rPr>
            </w:pPr>
            <w:r>
              <w:rPr>
                <w:rFonts w:hint="eastAsia"/>
                <w:sz w:val="18"/>
                <w:szCs w:val="18"/>
              </w:rPr>
              <w:t>1.项目经批准同意后制定方案→2.委托招标代理编制发包文件→3.</w:t>
            </w:r>
            <w:r>
              <w:rPr>
                <w:rFonts w:hint="eastAsia" w:ascii="宋体" w:hAnsi="宋体"/>
                <w:sz w:val="18"/>
                <w:szCs w:val="18"/>
              </w:rPr>
              <w:t>报县教育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公管办备案</w:t>
            </w:r>
            <w:r>
              <w:rPr>
                <w:rFonts w:hint="eastAsia" w:ascii="宋体" w:hAnsi="宋体"/>
                <w:sz w:val="18"/>
                <w:szCs w:val="18"/>
              </w:rPr>
              <w:t>、</w:t>
            </w:r>
            <w:r>
              <w:rPr>
                <w:rFonts w:ascii="宋体" w:hAnsi="宋体"/>
                <w:sz w:val="18"/>
                <w:szCs w:val="18"/>
              </w:rPr>
              <w:t>公告</w:t>
            </w:r>
            <w:r>
              <w:rPr>
                <w:rFonts w:hint="eastAsia"/>
                <w:sz w:val="18"/>
                <w:szCs w:val="18"/>
              </w:rPr>
              <w:t>→4.抽取评审专家→5.开标评标→6.评审公示→7.结果公告→8.签订合同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25" w:type="dxa"/>
            <w:vMerge w:val="continue"/>
            <w:vAlign w:val="center"/>
          </w:tcPr>
          <w:p>
            <w:pPr>
              <w:spacing w:line="300" w:lineRule="exact"/>
              <w:rPr>
                <w:sz w:val="18"/>
                <w:szCs w:val="18"/>
              </w:rPr>
            </w:pPr>
          </w:p>
        </w:tc>
        <w:tc>
          <w:tcPr>
            <w:tcW w:w="709" w:type="dxa"/>
            <w:vAlign w:val="center"/>
          </w:tcPr>
          <w:p>
            <w:pPr>
              <w:spacing w:line="300" w:lineRule="exact"/>
              <w:rPr>
                <w:sz w:val="18"/>
                <w:szCs w:val="18"/>
              </w:rPr>
            </w:pPr>
            <w:r>
              <w:rPr>
                <w:rFonts w:hint="eastAsia"/>
                <w:sz w:val="18"/>
                <w:szCs w:val="18"/>
              </w:rPr>
              <w:t>直接</w:t>
            </w:r>
            <w:r>
              <w:rPr>
                <w:sz w:val="18"/>
                <w:szCs w:val="18"/>
              </w:rPr>
              <w:t>发包</w:t>
            </w:r>
          </w:p>
        </w:tc>
        <w:tc>
          <w:tcPr>
            <w:tcW w:w="1843" w:type="dxa"/>
            <w:vAlign w:val="center"/>
          </w:tcPr>
          <w:p>
            <w:pPr>
              <w:spacing w:line="300" w:lineRule="exact"/>
              <w:rPr>
                <w:sz w:val="18"/>
                <w:szCs w:val="18"/>
              </w:rPr>
            </w:pPr>
            <w:r>
              <w:rPr>
                <w:rFonts w:hint="eastAsia"/>
                <w:sz w:val="18"/>
                <w:szCs w:val="18"/>
              </w:rPr>
              <w:t>5万元以下或经批准的项目</w:t>
            </w:r>
          </w:p>
        </w:tc>
        <w:tc>
          <w:tcPr>
            <w:tcW w:w="10773" w:type="dxa"/>
            <w:vAlign w:val="center"/>
          </w:tcPr>
          <w:p>
            <w:pPr>
              <w:spacing w:line="300" w:lineRule="exact"/>
              <w:rPr>
                <w:sz w:val="18"/>
                <w:szCs w:val="18"/>
              </w:rPr>
            </w:pPr>
            <w:r>
              <w:rPr>
                <w:rFonts w:hint="eastAsia"/>
                <w:sz w:val="18"/>
                <w:szCs w:val="18"/>
              </w:rPr>
              <w:t>1.项目</w:t>
            </w:r>
            <w:r>
              <w:rPr>
                <w:sz w:val="18"/>
                <w:szCs w:val="18"/>
              </w:rPr>
              <w:t>经批准同意后</w:t>
            </w:r>
            <w:r>
              <w:rPr>
                <w:rFonts w:hint="eastAsia"/>
                <w:sz w:val="18"/>
                <w:szCs w:val="18"/>
              </w:rPr>
              <w:t>制定</w:t>
            </w:r>
            <w:r>
              <w:rPr>
                <w:sz w:val="18"/>
                <w:szCs w:val="18"/>
              </w:rPr>
              <w:t>方案</w:t>
            </w:r>
            <w:r>
              <w:rPr>
                <w:rFonts w:hint="eastAsia"/>
                <w:sz w:val="18"/>
                <w:szCs w:val="18"/>
              </w:rPr>
              <w:t>→2.形</w:t>
            </w:r>
            <w:r>
              <w:rPr>
                <w:sz w:val="18"/>
                <w:szCs w:val="18"/>
              </w:rPr>
              <w:t>成会议纪要，拟定承包人、最高限价等</w:t>
            </w:r>
            <w:r>
              <w:rPr>
                <w:rFonts w:hint="eastAsia"/>
                <w:sz w:val="18"/>
                <w:szCs w:val="18"/>
              </w:rPr>
              <w:t>→3.发承包单位发出邀请函→4.协商</w:t>
            </w:r>
            <w:r>
              <w:rPr>
                <w:sz w:val="18"/>
                <w:szCs w:val="18"/>
              </w:rPr>
              <w:t>小组与承包人</w:t>
            </w:r>
            <w:r>
              <w:rPr>
                <w:rFonts w:hint="eastAsia"/>
                <w:sz w:val="18"/>
                <w:szCs w:val="18"/>
              </w:rPr>
              <w:t>协商并</w:t>
            </w:r>
            <w:r>
              <w:rPr>
                <w:sz w:val="18"/>
                <w:szCs w:val="18"/>
              </w:rPr>
              <w:t>记录</w:t>
            </w:r>
            <w:r>
              <w:rPr>
                <w:rFonts w:hint="eastAsia"/>
                <w:sz w:val="18"/>
                <w:szCs w:val="18"/>
              </w:rPr>
              <w:t>→5.结果</w:t>
            </w:r>
            <w:r>
              <w:rPr>
                <w:sz w:val="18"/>
                <w:szCs w:val="18"/>
              </w:rPr>
              <w:t>公告</w:t>
            </w:r>
            <w:r>
              <w:rPr>
                <w:rFonts w:hint="eastAsia"/>
                <w:sz w:val="18"/>
                <w:szCs w:val="18"/>
              </w:rPr>
              <w:t>→6.</w:t>
            </w:r>
            <w:r>
              <w:rPr>
                <w:sz w:val="18"/>
                <w:szCs w:val="18"/>
              </w:rPr>
              <w:t>签订合同</w:t>
            </w:r>
            <w:r>
              <w:rPr>
                <w:rFonts w:hint="eastAsia"/>
                <w:sz w:val="18"/>
                <w:szCs w:val="18"/>
              </w:rPr>
              <w:t>→7</w:t>
            </w:r>
            <w:r>
              <w:rPr>
                <w:sz w:val="18"/>
                <w:szCs w:val="18"/>
              </w:rPr>
              <w:t>.</w:t>
            </w:r>
            <w:r>
              <w:rPr>
                <w:rFonts w:hint="eastAsia" w:ascii="宋体" w:hAnsi="宋体"/>
                <w:sz w:val="18"/>
                <w:szCs w:val="18"/>
              </w:rPr>
              <w:t>项目报送县教育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w:t>
            </w:r>
            <w:r>
              <w:rPr>
                <w:rFonts w:hint="eastAsia" w:ascii="宋体" w:hAnsi="宋体"/>
                <w:sz w:val="18"/>
                <w:szCs w:val="18"/>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25" w:type="dxa"/>
            <w:vMerge w:val="continue"/>
            <w:vAlign w:val="center"/>
          </w:tcPr>
          <w:p>
            <w:pPr>
              <w:spacing w:line="300" w:lineRule="exact"/>
              <w:rPr>
                <w:sz w:val="18"/>
                <w:szCs w:val="18"/>
              </w:rPr>
            </w:pPr>
          </w:p>
        </w:tc>
        <w:tc>
          <w:tcPr>
            <w:tcW w:w="709" w:type="dxa"/>
            <w:vAlign w:val="center"/>
          </w:tcPr>
          <w:p>
            <w:pPr>
              <w:spacing w:line="300" w:lineRule="exact"/>
              <w:rPr>
                <w:sz w:val="18"/>
                <w:szCs w:val="18"/>
              </w:rPr>
            </w:pPr>
            <w:r>
              <w:rPr>
                <w:rFonts w:hint="eastAsia"/>
                <w:sz w:val="18"/>
                <w:szCs w:val="18"/>
              </w:rPr>
              <w:t>预发包</w:t>
            </w:r>
          </w:p>
        </w:tc>
        <w:tc>
          <w:tcPr>
            <w:tcW w:w="1843" w:type="dxa"/>
            <w:vAlign w:val="center"/>
          </w:tcPr>
          <w:p>
            <w:pPr>
              <w:spacing w:line="300" w:lineRule="exact"/>
              <w:rPr>
                <w:sz w:val="18"/>
                <w:szCs w:val="18"/>
              </w:rPr>
            </w:pPr>
            <w:r>
              <w:rPr>
                <w:rFonts w:hint="eastAsia"/>
                <w:sz w:val="18"/>
                <w:szCs w:val="18"/>
              </w:rPr>
              <w:t>由局领导小组每年确定一次</w:t>
            </w:r>
          </w:p>
        </w:tc>
        <w:tc>
          <w:tcPr>
            <w:tcW w:w="10773" w:type="dxa"/>
            <w:vAlign w:val="center"/>
          </w:tcPr>
          <w:p>
            <w:pPr>
              <w:spacing w:line="300" w:lineRule="exact"/>
              <w:rPr>
                <w:sz w:val="18"/>
                <w:szCs w:val="18"/>
              </w:rPr>
            </w:pPr>
            <w:r>
              <w:rPr>
                <w:rFonts w:hint="eastAsia"/>
                <w:sz w:val="18"/>
                <w:szCs w:val="18"/>
              </w:rPr>
              <w:t>1. 备选承包单位确定后，符合规定的，由</w:t>
            </w:r>
            <w:r>
              <w:rPr>
                <w:sz w:val="18"/>
                <w:szCs w:val="18"/>
              </w:rPr>
              <w:t>发包人向教育资源交易中心申请</w:t>
            </w:r>
            <w:r>
              <w:rPr>
                <w:rFonts w:hint="eastAsia"/>
                <w:sz w:val="18"/>
                <w:szCs w:val="18"/>
              </w:rPr>
              <w:t>→2.发</w:t>
            </w:r>
            <w:r>
              <w:rPr>
                <w:sz w:val="18"/>
                <w:szCs w:val="18"/>
              </w:rPr>
              <w:t>包人在县教育</w:t>
            </w:r>
            <w:r>
              <w:rPr>
                <w:rFonts w:hint="eastAsia"/>
                <w:sz w:val="18"/>
                <w:szCs w:val="18"/>
              </w:rPr>
              <w:t>资源</w:t>
            </w:r>
            <w:r>
              <w:rPr>
                <w:sz w:val="18"/>
                <w:szCs w:val="18"/>
              </w:rPr>
              <w:t>交易中心</w:t>
            </w:r>
            <w:r>
              <w:rPr>
                <w:rFonts w:hint="eastAsia"/>
                <w:sz w:val="18"/>
                <w:szCs w:val="18"/>
              </w:rPr>
              <w:t>通过随机抽取或二次竞价等方式选择承包人</w:t>
            </w:r>
            <w:r>
              <w:rPr>
                <w:rFonts w:hint="eastAsia" w:ascii="宋体" w:hAnsi="宋体"/>
                <w:sz w:val="18"/>
                <w:szCs w:val="18"/>
              </w:rPr>
              <w:t>→3.发</w:t>
            </w:r>
            <w:r>
              <w:rPr>
                <w:rFonts w:ascii="宋体" w:hAnsi="宋体"/>
                <w:sz w:val="18"/>
                <w:szCs w:val="18"/>
              </w:rPr>
              <w:t>包人发出发包通知书</w:t>
            </w:r>
            <w:r>
              <w:rPr>
                <w:rFonts w:hint="eastAsia" w:ascii="宋体" w:hAnsi="宋体"/>
                <w:sz w:val="18"/>
                <w:szCs w:val="18"/>
              </w:rPr>
              <w:t>→4.签订</w:t>
            </w:r>
            <w:r>
              <w:rPr>
                <w:rFonts w:ascii="宋体" w:hAnsi="宋体"/>
                <w:sz w:val="18"/>
                <w:szCs w:val="18"/>
              </w:rPr>
              <w:t>合同</w:t>
            </w:r>
            <w:r>
              <w:rPr>
                <w:rFonts w:hint="eastAsia" w:ascii="宋体" w:hAnsi="宋体"/>
                <w:sz w:val="18"/>
                <w:szCs w:val="18"/>
              </w:rPr>
              <w:t>→5.项目报送县教育</w:t>
            </w:r>
            <w:r>
              <w:rPr>
                <w:rFonts w:ascii="宋体" w:hAnsi="宋体"/>
                <w:sz w:val="18"/>
                <w:szCs w:val="18"/>
              </w:rPr>
              <w:t>资源交易中心</w:t>
            </w:r>
            <w:r>
              <w:rPr>
                <w:rFonts w:hint="eastAsia" w:ascii="宋体" w:hAnsi="宋体"/>
                <w:sz w:val="18"/>
                <w:szCs w:val="18"/>
              </w:rPr>
              <w:t>、县</w:t>
            </w:r>
            <w:r>
              <w:rPr>
                <w:rFonts w:ascii="宋体" w:hAnsi="宋体"/>
                <w:sz w:val="18"/>
                <w:szCs w:val="18"/>
              </w:rPr>
              <w:t>公管办</w:t>
            </w:r>
            <w:r>
              <w:rPr>
                <w:rFonts w:hint="eastAsia" w:ascii="宋体" w:hAnsi="宋体"/>
                <w:sz w:val="18"/>
                <w:szCs w:val="18"/>
              </w:rPr>
              <w:t>备案</w:t>
            </w:r>
          </w:p>
        </w:tc>
      </w:tr>
    </w:tbl>
    <w:p>
      <w:pPr>
        <w:spacing w:line="380" w:lineRule="exact"/>
        <w:rPr>
          <w:rFonts w:ascii="仿宋_GB2312"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p>
    <w:p>
      <w:pPr>
        <w:spacing w:line="380" w:lineRule="exact"/>
        <w:rPr>
          <w:rFonts w:ascii="仿宋_GB2312" w:eastAsia="仿宋_GB2312"/>
          <w:sz w:val="32"/>
          <w:szCs w:val="32"/>
        </w:rPr>
      </w:pPr>
      <w:r>
        <w:rPr>
          <w:rFonts w:hint="eastAsia" w:ascii="仿宋_GB2312" w:eastAsia="仿宋_GB2312"/>
          <w:sz w:val="32"/>
          <w:szCs w:val="32"/>
        </w:rPr>
        <w:t xml:space="preserve">附件3 </w:t>
      </w:r>
    </w:p>
    <w:p>
      <w:pPr>
        <w:spacing w:line="380" w:lineRule="exact"/>
        <w:jc w:val="center"/>
        <w:rPr>
          <w:rFonts w:ascii="方正小标宋简体" w:eastAsia="方正小标宋简体"/>
          <w:sz w:val="36"/>
          <w:szCs w:val="36"/>
        </w:rPr>
      </w:pPr>
      <w:r>
        <w:rPr>
          <w:rFonts w:hint="eastAsia" w:ascii="方正小标宋简体" w:eastAsia="方正小标宋简体"/>
          <w:sz w:val="36"/>
          <w:szCs w:val="36"/>
        </w:rPr>
        <w:t>政府采购流程对照表</w:t>
      </w:r>
    </w:p>
    <w:tbl>
      <w:tblPr>
        <w:tblStyle w:val="4"/>
        <w:tblW w:w="1448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666"/>
        <w:gridCol w:w="1417"/>
        <w:gridCol w:w="2410"/>
        <w:gridCol w:w="3544"/>
        <w:gridCol w:w="992"/>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项目类型</w:t>
            </w:r>
          </w:p>
        </w:tc>
        <w:tc>
          <w:tcPr>
            <w:tcW w:w="666"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项目</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采购金额范围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交易平台</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采购方式</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采购机构</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采购流程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政府集中采购目录内项目</w:t>
            </w:r>
          </w:p>
          <w:p>
            <w:pPr>
              <w:spacing w:line="200" w:lineRule="exact"/>
              <w:contextualSpacing/>
              <w:rPr>
                <w:sz w:val="18"/>
                <w:szCs w:val="18"/>
              </w:rPr>
            </w:pPr>
          </w:p>
        </w:tc>
        <w:tc>
          <w:tcPr>
            <w:tcW w:w="66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货物</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政府集中采购机构</w:t>
            </w:r>
          </w:p>
        </w:tc>
        <w:tc>
          <w:tcPr>
            <w:tcW w:w="4791"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建议书→2.政府采购项目预算执行确认书批复下达→3.委托政府集中采购机构</w:t>
            </w:r>
            <w:r>
              <w:rPr>
                <w:sz w:val="18"/>
                <w:szCs w:val="18"/>
              </w:rPr>
              <w:t>执行</w:t>
            </w:r>
            <w:r>
              <w:rPr>
                <w:rFonts w:hint="eastAsia"/>
                <w:sz w:val="18"/>
                <w:szCs w:val="18"/>
              </w:rPr>
              <w:t>项目采购→4.项目</w:t>
            </w:r>
            <w:r>
              <w:rPr>
                <w:sz w:val="18"/>
                <w:szCs w:val="18"/>
              </w:rPr>
              <w:t>采购结果</w:t>
            </w:r>
            <w:r>
              <w:rPr>
                <w:rFonts w:hint="eastAsia"/>
                <w:sz w:val="18"/>
                <w:szCs w:val="18"/>
              </w:rPr>
              <w:t>确认→5.签订合同→6.项目实施→7</w:t>
            </w:r>
            <w:r>
              <w:rPr>
                <w:sz w:val="18"/>
                <w:szCs w:val="18"/>
              </w:rPr>
              <w:t>.</w:t>
            </w:r>
            <w:r>
              <w:rPr>
                <w:rFonts w:hint="eastAsia"/>
                <w:sz w:val="18"/>
                <w:szCs w:val="18"/>
              </w:rPr>
              <w:t>项目验收→8.合同</w:t>
            </w:r>
            <w:r>
              <w:rPr>
                <w:sz w:val="18"/>
                <w:szCs w:val="18"/>
              </w:rPr>
              <w:t>备案</w:t>
            </w:r>
            <w:r>
              <w:rPr>
                <w:rFonts w:hint="eastAsia"/>
                <w:sz w:val="18"/>
                <w:szCs w:val="18"/>
              </w:rPr>
              <w:t>→9.项目结算支付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万元以下限额标准（</w:t>
            </w:r>
            <w:r>
              <w:rPr>
                <w:sz w:val="18"/>
                <w:szCs w:val="18"/>
              </w:rPr>
              <w:t>20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县公共资源交易中心或“政采云”竞价采购（全省统一集中采购项目以外）</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公开招标、邀请招标、竞争性谈判、竞争性磋商、询价、单一来源、在线询价、反向竞价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政府集中采购机构</w:t>
            </w:r>
          </w:p>
        </w:tc>
        <w:tc>
          <w:tcPr>
            <w:tcW w:w="4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限额标准（</w:t>
            </w:r>
            <w:r>
              <w:rPr>
                <w:sz w:val="18"/>
                <w:szCs w:val="18"/>
              </w:rPr>
              <w:t>20</w:t>
            </w:r>
            <w:r>
              <w:rPr>
                <w:rFonts w:hint="eastAsia"/>
                <w:sz w:val="18"/>
                <w:szCs w:val="18"/>
              </w:rPr>
              <w:t>万元）以下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“政采云”——网上超市</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网上超市选购或</w:t>
            </w:r>
            <w:r>
              <w:rPr>
                <w:sz w:val="18"/>
                <w:szCs w:val="18"/>
              </w:rPr>
              <w:t>订购</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自行或委托采购</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w:t>
            </w:r>
            <w:r>
              <w:rPr>
                <w:sz w:val="18"/>
                <w:szCs w:val="18"/>
              </w:rPr>
              <w:t>3.</w:t>
            </w:r>
            <w:r>
              <w:rPr>
                <w:rFonts w:hint="eastAsia"/>
                <w:sz w:val="18"/>
                <w:szCs w:val="18"/>
              </w:rPr>
              <w:t>采购人网上选购→</w:t>
            </w:r>
            <w:r>
              <w:rPr>
                <w:sz w:val="18"/>
                <w:szCs w:val="18"/>
              </w:rPr>
              <w:t>4.</w:t>
            </w:r>
            <w:r>
              <w:rPr>
                <w:rFonts w:hint="eastAsia"/>
                <w:sz w:val="18"/>
                <w:szCs w:val="18"/>
              </w:rPr>
              <w:t>签订合同→</w:t>
            </w:r>
            <w:r>
              <w:rPr>
                <w:sz w:val="18"/>
                <w:szCs w:val="18"/>
              </w:rPr>
              <w:t>5.</w:t>
            </w:r>
            <w:r>
              <w:rPr>
                <w:rFonts w:hint="eastAsia"/>
                <w:sz w:val="18"/>
                <w:szCs w:val="18"/>
              </w:rPr>
              <w:t>项目实施→</w:t>
            </w:r>
            <w:r>
              <w:rPr>
                <w:sz w:val="18"/>
                <w:szCs w:val="18"/>
              </w:rPr>
              <w:t>6.</w:t>
            </w:r>
            <w:r>
              <w:rPr>
                <w:rFonts w:hint="eastAsia"/>
                <w:sz w:val="18"/>
                <w:szCs w:val="18"/>
              </w:rPr>
              <w:t>项目验收→</w:t>
            </w:r>
            <w:r>
              <w:rPr>
                <w:sz w:val="18"/>
                <w:szCs w:val="18"/>
              </w:rPr>
              <w:t>7.</w:t>
            </w:r>
            <w:r>
              <w:rPr>
                <w:rFonts w:hint="eastAsia"/>
                <w:sz w:val="18"/>
                <w:szCs w:val="18"/>
              </w:rPr>
              <w:t>合同备案→8.项目结算支付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服务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政府集中采购机构</w:t>
            </w:r>
          </w:p>
        </w:tc>
        <w:tc>
          <w:tcPr>
            <w:tcW w:w="4791"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建议书→2.政府采购项目预算执行确认书批复下达→3.委托政府集中采购机构</w:t>
            </w:r>
            <w:r>
              <w:rPr>
                <w:sz w:val="18"/>
                <w:szCs w:val="18"/>
              </w:rPr>
              <w:t>执行</w:t>
            </w:r>
            <w:r>
              <w:rPr>
                <w:rFonts w:hint="eastAsia"/>
                <w:sz w:val="18"/>
                <w:szCs w:val="18"/>
              </w:rPr>
              <w:t>项目采购→4.项目</w:t>
            </w:r>
            <w:r>
              <w:rPr>
                <w:sz w:val="18"/>
                <w:szCs w:val="18"/>
              </w:rPr>
              <w:t>采购结果</w:t>
            </w:r>
            <w:r>
              <w:rPr>
                <w:rFonts w:hint="eastAsia"/>
                <w:sz w:val="18"/>
                <w:szCs w:val="18"/>
              </w:rPr>
              <w:t>确认→5.签订合同→6.项目实施→7.合同</w:t>
            </w:r>
            <w:r>
              <w:rPr>
                <w:sz w:val="18"/>
                <w:szCs w:val="18"/>
              </w:rPr>
              <w:t>备案</w:t>
            </w:r>
            <w:r>
              <w:rPr>
                <w:rFonts w:hint="eastAsia"/>
                <w:sz w:val="18"/>
                <w:szCs w:val="18"/>
              </w:rPr>
              <w:t>→8.项目结算支付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万元以下限额标准（</w:t>
            </w:r>
            <w:r>
              <w:rPr>
                <w:sz w:val="18"/>
                <w:szCs w:val="18"/>
              </w:rPr>
              <w:t>20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县公共资源交易中心或“政采云”平台竞价采购（全省统一集中采购项目以外）。</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公开招标、邀请招标、竞争性谈判、竞争性磋商、询价、单一来源、网上服务市场竞价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政府集中采购机构</w:t>
            </w:r>
          </w:p>
        </w:tc>
        <w:tc>
          <w:tcPr>
            <w:tcW w:w="4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限额标准（</w:t>
            </w:r>
            <w:r>
              <w:rPr>
                <w:sz w:val="18"/>
                <w:szCs w:val="18"/>
              </w:rPr>
              <w:t>20</w:t>
            </w:r>
            <w:r>
              <w:rPr>
                <w:rFonts w:hint="eastAsia"/>
                <w:sz w:val="18"/>
                <w:szCs w:val="18"/>
              </w:rPr>
              <w:t>万元）以下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“政采云”——网上服务市场</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sz w:val="18"/>
                <w:szCs w:val="18"/>
              </w:rPr>
              <w:t>1.</w:t>
            </w:r>
            <w:r>
              <w:rPr>
                <w:rFonts w:hint="eastAsia"/>
                <w:sz w:val="18"/>
                <w:szCs w:val="18"/>
              </w:rPr>
              <w:t>网上服务市场直接订购；</w:t>
            </w:r>
            <w:r>
              <w:rPr>
                <w:sz w:val="18"/>
                <w:szCs w:val="18"/>
              </w:rPr>
              <w:t>2.</w:t>
            </w:r>
            <w:r>
              <w:rPr>
                <w:rFonts w:hint="eastAsia"/>
                <w:sz w:val="18"/>
                <w:szCs w:val="18"/>
              </w:rPr>
              <w:t>网上未上架的</w:t>
            </w:r>
            <w:r>
              <w:rPr>
                <w:sz w:val="18"/>
                <w:szCs w:val="18"/>
              </w:rPr>
              <w:t>采购金额超过</w:t>
            </w:r>
            <w:r>
              <w:rPr>
                <w:rFonts w:hint="eastAsia"/>
                <w:sz w:val="18"/>
                <w:szCs w:val="18"/>
              </w:rPr>
              <w:t>5万</w:t>
            </w:r>
            <w:r>
              <w:rPr>
                <w:sz w:val="18"/>
                <w:szCs w:val="18"/>
              </w:rPr>
              <w:t>元</w:t>
            </w:r>
            <w:r>
              <w:rPr>
                <w:rFonts w:hint="eastAsia"/>
                <w:sz w:val="18"/>
                <w:szCs w:val="18"/>
              </w:rPr>
              <w:t>的委托</w:t>
            </w:r>
            <w:r>
              <w:rPr>
                <w:sz w:val="18"/>
                <w:szCs w:val="18"/>
              </w:rPr>
              <w:t>代理采购</w:t>
            </w:r>
            <w:r>
              <w:rPr>
                <w:rFonts w:hint="eastAsia"/>
                <w:sz w:val="18"/>
                <w:szCs w:val="18"/>
              </w:rPr>
              <w:t>，5万</w:t>
            </w:r>
            <w:r>
              <w:rPr>
                <w:sz w:val="18"/>
                <w:szCs w:val="18"/>
              </w:rPr>
              <w:t>元</w:t>
            </w:r>
            <w:r>
              <w:rPr>
                <w:rFonts w:hint="eastAsia"/>
                <w:sz w:val="18"/>
                <w:szCs w:val="18"/>
              </w:rPr>
              <w:t>以</w:t>
            </w:r>
            <w:r>
              <w:rPr>
                <w:sz w:val="18"/>
                <w:szCs w:val="18"/>
              </w:rPr>
              <w:t>下</w:t>
            </w:r>
            <w:r>
              <w:rPr>
                <w:rFonts w:hint="eastAsia"/>
                <w:sz w:val="18"/>
                <w:szCs w:val="18"/>
              </w:rPr>
              <w:t>的按采购人</w:t>
            </w:r>
            <w:r>
              <w:rPr>
                <w:sz w:val="18"/>
                <w:szCs w:val="18"/>
              </w:rPr>
              <w:t>内控制度</w:t>
            </w:r>
            <w:r>
              <w:rPr>
                <w:rFonts w:hint="eastAsia"/>
                <w:sz w:val="18"/>
                <w:szCs w:val="18"/>
              </w:rPr>
              <w:t>执行</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自行或委托采购</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w:t>
            </w:r>
            <w:r>
              <w:rPr>
                <w:sz w:val="18"/>
                <w:szCs w:val="18"/>
              </w:rPr>
              <w:t>3.</w:t>
            </w:r>
            <w:r>
              <w:rPr>
                <w:rFonts w:hint="eastAsia"/>
                <w:sz w:val="18"/>
                <w:szCs w:val="18"/>
              </w:rPr>
              <w:t>采购人网上订购→</w:t>
            </w:r>
            <w:r>
              <w:rPr>
                <w:sz w:val="18"/>
                <w:szCs w:val="18"/>
              </w:rPr>
              <w:t>4.</w:t>
            </w:r>
            <w:r>
              <w:rPr>
                <w:rFonts w:hint="eastAsia"/>
                <w:sz w:val="18"/>
                <w:szCs w:val="18"/>
              </w:rPr>
              <w:t>签订合同→</w:t>
            </w:r>
            <w:r>
              <w:rPr>
                <w:sz w:val="18"/>
                <w:szCs w:val="18"/>
              </w:rPr>
              <w:t>5.</w:t>
            </w:r>
            <w:r>
              <w:rPr>
                <w:rFonts w:hint="eastAsia"/>
                <w:sz w:val="18"/>
                <w:szCs w:val="18"/>
              </w:rPr>
              <w:t>项目实施→</w:t>
            </w:r>
            <w:r>
              <w:rPr>
                <w:sz w:val="18"/>
                <w:szCs w:val="18"/>
              </w:rPr>
              <w:t>6.</w:t>
            </w:r>
            <w:r>
              <w:rPr>
                <w:rFonts w:hint="eastAsia"/>
                <w:sz w:val="18"/>
                <w:szCs w:val="18"/>
              </w:rPr>
              <w:t>合同备案→7.项目结算支付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68"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政府集中采购目录外项目</w:t>
            </w:r>
          </w:p>
        </w:tc>
        <w:tc>
          <w:tcPr>
            <w:tcW w:w="66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货物</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委托代理机构</w:t>
            </w:r>
          </w:p>
        </w:tc>
        <w:tc>
          <w:tcPr>
            <w:tcW w:w="4791"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建议书→2.政府采购项目预算执行确认书批复下达→3.委托招标代理机构</w:t>
            </w:r>
            <w:r>
              <w:rPr>
                <w:sz w:val="18"/>
                <w:szCs w:val="18"/>
              </w:rPr>
              <w:t>执行</w:t>
            </w:r>
            <w:r>
              <w:rPr>
                <w:rFonts w:hint="eastAsia"/>
                <w:sz w:val="18"/>
                <w:szCs w:val="18"/>
              </w:rPr>
              <w:t>项目采购→4.项目</w:t>
            </w:r>
            <w:r>
              <w:rPr>
                <w:sz w:val="18"/>
                <w:szCs w:val="18"/>
              </w:rPr>
              <w:t>采购结果</w:t>
            </w:r>
            <w:r>
              <w:rPr>
                <w:rFonts w:hint="eastAsia"/>
                <w:sz w:val="18"/>
                <w:szCs w:val="18"/>
              </w:rPr>
              <w:t>确认→5.签订合同→6.项目实施→7</w:t>
            </w:r>
            <w:r>
              <w:rPr>
                <w:sz w:val="18"/>
                <w:szCs w:val="18"/>
              </w:rPr>
              <w:t>.</w:t>
            </w:r>
            <w:r>
              <w:rPr>
                <w:rFonts w:hint="eastAsia"/>
                <w:sz w:val="18"/>
                <w:szCs w:val="18"/>
              </w:rPr>
              <w:t>项目验收→8.合同</w:t>
            </w:r>
            <w:r>
              <w:rPr>
                <w:sz w:val="18"/>
                <w:szCs w:val="18"/>
              </w:rPr>
              <w:t>备案</w:t>
            </w:r>
            <w:r>
              <w:rPr>
                <w:rFonts w:hint="eastAsia"/>
                <w:sz w:val="18"/>
                <w:szCs w:val="18"/>
              </w:rPr>
              <w:t>→9.项目结算支付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万元以下限额标准（</w:t>
            </w:r>
            <w:r>
              <w:rPr>
                <w:sz w:val="18"/>
                <w:szCs w:val="18"/>
              </w:rPr>
              <w:t>20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县公共资源交易中心或“政采云”竞价采购</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公开招标、邀请招标、竞争性谈判、竞争性磋商、询价、单一来源、在线询价、反向竞价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委托代理机构</w:t>
            </w:r>
          </w:p>
        </w:tc>
        <w:tc>
          <w:tcPr>
            <w:tcW w:w="4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限额标准（</w:t>
            </w:r>
            <w:r>
              <w:rPr>
                <w:sz w:val="18"/>
                <w:szCs w:val="18"/>
              </w:rPr>
              <w:t>20</w:t>
            </w:r>
            <w:r>
              <w:rPr>
                <w:rFonts w:hint="eastAsia"/>
                <w:sz w:val="18"/>
                <w:szCs w:val="18"/>
              </w:rPr>
              <w:t>万元）以下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“政采云”——网上超市</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sz w:val="18"/>
                <w:szCs w:val="18"/>
              </w:rPr>
              <w:t>1.</w:t>
            </w:r>
            <w:r>
              <w:rPr>
                <w:rFonts w:hint="eastAsia"/>
                <w:sz w:val="18"/>
                <w:szCs w:val="18"/>
              </w:rPr>
              <w:t>网上超市选购；2.网上未上架的采购金额超过5万元的委托代理采购，5万元以下的按采购人内控制度执行</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自行采购</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sz w:val="18"/>
                <w:szCs w:val="18"/>
              </w:rPr>
              <w:t>1.</w:t>
            </w:r>
            <w:r>
              <w:rPr>
                <w:rFonts w:hint="eastAsia"/>
                <w:sz w:val="18"/>
                <w:szCs w:val="18"/>
              </w:rPr>
              <w:t>采购人网上选购→</w:t>
            </w:r>
            <w:r>
              <w:rPr>
                <w:sz w:val="18"/>
                <w:szCs w:val="18"/>
              </w:rPr>
              <w:t>2.</w:t>
            </w:r>
            <w:r>
              <w:rPr>
                <w:rFonts w:hint="eastAsia"/>
                <w:sz w:val="18"/>
                <w:szCs w:val="18"/>
              </w:rPr>
              <w:t>签订合同→</w:t>
            </w:r>
            <w:r>
              <w:rPr>
                <w:sz w:val="18"/>
                <w:szCs w:val="18"/>
              </w:rPr>
              <w:t>3.</w:t>
            </w:r>
            <w:r>
              <w:rPr>
                <w:rFonts w:hint="eastAsia"/>
                <w:sz w:val="18"/>
                <w:szCs w:val="18"/>
              </w:rPr>
              <w:t>项目实施→</w:t>
            </w:r>
            <w:r>
              <w:rPr>
                <w:sz w:val="18"/>
                <w:szCs w:val="18"/>
              </w:rPr>
              <w:t>4.</w:t>
            </w:r>
            <w:r>
              <w:rPr>
                <w:rFonts w:hint="eastAsia"/>
                <w:sz w:val="18"/>
                <w:szCs w:val="18"/>
              </w:rPr>
              <w:t>项目验收→</w:t>
            </w:r>
            <w:r>
              <w:rPr>
                <w:sz w:val="18"/>
                <w:szCs w:val="18"/>
              </w:rPr>
              <w:t>5.</w:t>
            </w:r>
            <w:r>
              <w:rPr>
                <w:rFonts w:hint="eastAsia"/>
                <w:sz w:val="18"/>
                <w:szCs w:val="18"/>
              </w:rPr>
              <w:t>合同</w:t>
            </w:r>
            <w:r>
              <w:rPr>
                <w:sz w:val="18"/>
                <w:szCs w:val="18"/>
              </w:rPr>
              <w:t>备案</w:t>
            </w:r>
            <w:r>
              <w:rPr>
                <w:rFonts w:hint="eastAsia"/>
                <w:sz w:val="18"/>
                <w:szCs w:val="18"/>
              </w:rPr>
              <w:t>→</w:t>
            </w:r>
            <w:r>
              <w:rPr>
                <w:sz w:val="18"/>
                <w:szCs w:val="18"/>
              </w:rPr>
              <w:t>6.</w:t>
            </w:r>
            <w:r>
              <w:rPr>
                <w:rFonts w:hint="eastAsia"/>
                <w:sz w:val="18"/>
                <w:szCs w:val="18"/>
              </w:rPr>
              <w:t>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服务</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委托代理机构</w:t>
            </w:r>
          </w:p>
        </w:tc>
        <w:tc>
          <w:tcPr>
            <w:tcW w:w="4791"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1.编报</w:t>
            </w:r>
            <w:r>
              <w:rPr>
                <w:sz w:val="18"/>
                <w:szCs w:val="18"/>
              </w:rPr>
              <w:t>政府采购</w:t>
            </w:r>
            <w:r>
              <w:rPr>
                <w:rFonts w:hint="eastAsia"/>
                <w:sz w:val="18"/>
                <w:szCs w:val="18"/>
              </w:rPr>
              <w:t>项目预</w:t>
            </w:r>
            <w:r>
              <w:rPr>
                <w:sz w:val="18"/>
                <w:szCs w:val="18"/>
              </w:rPr>
              <w:t>算执行</w:t>
            </w:r>
            <w:r>
              <w:rPr>
                <w:rFonts w:hint="eastAsia"/>
                <w:sz w:val="18"/>
                <w:szCs w:val="18"/>
              </w:rPr>
              <w:t>建议书→2.政府采购项目预算执行确认书批复下达→3.委托招标代理机构</w:t>
            </w:r>
            <w:r>
              <w:rPr>
                <w:sz w:val="18"/>
                <w:szCs w:val="18"/>
              </w:rPr>
              <w:t>执行</w:t>
            </w:r>
            <w:r>
              <w:rPr>
                <w:rFonts w:hint="eastAsia"/>
                <w:sz w:val="18"/>
                <w:szCs w:val="18"/>
              </w:rPr>
              <w:t>项目采购→4.项目</w:t>
            </w:r>
            <w:r>
              <w:rPr>
                <w:sz w:val="18"/>
                <w:szCs w:val="18"/>
              </w:rPr>
              <w:t>采购结果</w:t>
            </w:r>
            <w:r>
              <w:rPr>
                <w:rFonts w:hint="eastAsia"/>
                <w:sz w:val="18"/>
                <w:szCs w:val="18"/>
              </w:rPr>
              <w:t>确认→5.签订合同→6.项目实施→7.合同</w:t>
            </w:r>
            <w:r>
              <w:rPr>
                <w:sz w:val="18"/>
                <w:szCs w:val="18"/>
              </w:rPr>
              <w:t>备案</w:t>
            </w:r>
            <w:r>
              <w:rPr>
                <w:rFonts w:hint="eastAsia"/>
                <w:sz w:val="18"/>
                <w:szCs w:val="18"/>
              </w:rPr>
              <w:t>→8.项目结算支付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sz w:val="18"/>
                <w:szCs w:val="18"/>
              </w:rPr>
              <w:t>200</w:t>
            </w:r>
            <w:r>
              <w:rPr>
                <w:rFonts w:hint="eastAsia"/>
                <w:sz w:val="18"/>
                <w:szCs w:val="18"/>
              </w:rPr>
              <w:t>万元以下限额标准（</w:t>
            </w:r>
            <w:r>
              <w:rPr>
                <w:sz w:val="18"/>
                <w:szCs w:val="18"/>
              </w:rPr>
              <w:t>20</w:t>
            </w:r>
            <w:r>
              <w:rPr>
                <w:rFonts w:hint="eastAsia"/>
                <w:sz w:val="18"/>
                <w:szCs w:val="18"/>
              </w:rPr>
              <w:t>万元）以上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县公共资源交易中心或“政采云”平台竞价采购（全省统一集中采购项目以外）。</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rFonts w:hint="eastAsia"/>
                <w:sz w:val="18"/>
                <w:szCs w:val="18"/>
              </w:rPr>
              <w:t>公开招标、邀请招标、竞争性谈判、竞争性磋商、询价、单一来源、网上服务市场竞价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委托代理机构</w:t>
            </w:r>
          </w:p>
        </w:tc>
        <w:tc>
          <w:tcPr>
            <w:tcW w:w="4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00" w:lineRule="exact"/>
              <w:contextualSpacing/>
              <w:jc w:val="left"/>
              <w:rPr>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限额标准（</w:t>
            </w:r>
            <w:r>
              <w:rPr>
                <w:sz w:val="18"/>
                <w:szCs w:val="18"/>
              </w:rPr>
              <w:t>20</w:t>
            </w:r>
            <w:r>
              <w:rPr>
                <w:rFonts w:hint="eastAsia"/>
                <w:sz w:val="18"/>
                <w:szCs w:val="18"/>
              </w:rPr>
              <w:t>万元）以下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“政采云”——网上服务市场</w:t>
            </w:r>
          </w:p>
        </w:tc>
        <w:tc>
          <w:tcPr>
            <w:tcW w:w="3544"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sz w:val="18"/>
                <w:szCs w:val="18"/>
              </w:rPr>
              <w:t>1.</w:t>
            </w:r>
            <w:r>
              <w:rPr>
                <w:rFonts w:hint="eastAsia"/>
                <w:sz w:val="18"/>
                <w:szCs w:val="18"/>
              </w:rPr>
              <w:t>网上服务市场直接订购；</w:t>
            </w:r>
            <w:r>
              <w:rPr>
                <w:sz w:val="18"/>
                <w:szCs w:val="18"/>
              </w:rPr>
              <w:t>2</w:t>
            </w:r>
            <w:r>
              <w:rPr>
                <w:rFonts w:hint="eastAsia"/>
                <w:sz w:val="18"/>
                <w:szCs w:val="18"/>
              </w:rPr>
              <w:t>.网上未上架的采购金额超过5万元的委托代理采购，5万元以下的按采购人内控制度执行</w:t>
            </w:r>
          </w:p>
        </w:tc>
        <w:tc>
          <w:tcPr>
            <w:tcW w:w="992"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自行或委托采购</w:t>
            </w:r>
          </w:p>
        </w:tc>
        <w:tc>
          <w:tcPr>
            <w:tcW w:w="4791" w:type="dxa"/>
            <w:tcBorders>
              <w:top w:val="single" w:color="auto" w:sz="4" w:space="0"/>
              <w:left w:val="single" w:color="auto" w:sz="4" w:space="0"/>
              <w:bottom w:val="single" w:color="auto" w:sz="4" w:space="0"/>
              <w:right w:val="single" w:color="auto" w:sz="4" w:space="0"/>
            </w:tcBorders>
            <w:vAlign w:val="center"/>
          </w:tcPr>
          <w:p>
            <w:pPr>
              <w:spacing w:line="200" w:lineRule="exact"/>
              <w:rPr>
                <w:sz w:val="18"/>
                <w:szCs w:val="18"/>
              </w:rPr>
            </w:pPr>
            <w:r>
              <w:rPr>
                <w:sz w:val="18"/>
                <w:szCs w:val="18"/>
              </w:rPr>
              <w:t>1.</w:t>
            </w:r>
            <w:r>
              <w:rPr>
                <w:rFonts w:hint="eastAsia"/>
                <w:sz w:val="18"/>
                <w:szCs w:val="18"/>
              </w:rPr>
              <w:t>采购人网上订购→</w:t>
            </w:r>
            <w:r>
              <w:rPr>
                <w:sz w:val="18"/>
                <w:szCs w:val="18"/>
              </w:rPr>
              <w:t>2.</w:t>
            </w:r>
            <w:r>
              <w:rPr>
                <w:rFonts w:hint="eastAsia"/>
                <w:sz w:val="18"/>
                <w:szCs w:val="18"/>
              </w:rPr>
              <w:t>签订合同→</w:t>
            </w:r>
            <w:r>
              <w:rPr>
                <w:sz w:val="18"/>
                <w:szCs w:val="18"/>
              </w:rPr>
              <w:t>3.</w:t>
            </w:r>
            <w:r>
              <w:rPr>
                <w:rFonts w:hint="eastAsia"/>
                <w:sz w:val="18"/>
                <w:szCs w:val="18"/>
              </w:rPr>
              <w:t>项目实施→</w:t>
            </w:r>
            <w:r>
              <w:rPr>
                <w:sz w:val="18"/>
                <w:szCs w:val="18"/>
              </w:rPr>
              <w:t>4.</w:t>
            </w:r>
            <w:r>
              <w:rPr>
                <w:rFonts w:hint="eastAsia"/>
                <w:sz w:val="18"/>
                <w:szCs w:val="18"/>
              </w:rPr>
              <w:t>合同</w:t>
            </w:r>
            <w:r>
              <w:rPr>
                <w:sz w:val="18"/>
                <w:szCs w:val="18"/>
              </w:rPr>
              <w:t>备案</w:t>
            </w:r>
            <w:r>
              <w:rPr>
                <w:rFonts w:hint="eastAsia"/>
                <w:sz w:val="18"/>
                <w:szCs w:val="18"/>
              </w:rPr>
              <w:t>→</w:t>
            </w:r>
            <w:r>
              <w:rPr>
                <w:sz w:val="18"/>
                <w:szCs w:val="18"/>
              </w:rPr>
              <w:t>5.</w:t>
            </w:r>
            <w:r>
              <w:rPr>
                <w:rFonts w:hint="eastAsia"/>
                <w:sz w:val="18"/>
                <w:szCs w:val="18"/>
              </w:rPr>
              <w:t>项目结算支付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68" w:type="dxa"/>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工程建设项目</w:t>
            </w:r>
          </w:p>
        </w:tc>
        <w:tc>
          <w:tcPr>
            <w:tcW w:w="13820" w:type="dxa"/>
            <w:gridSpan w:val="6"/>
            <w:tcBorders>
              <w:top w:val="single" w:color="auto" w:sz="4" w:space="0"/>
              <w:left w:val="single" w:color="auto" w:sz="4" w:space="0"/>
              <w:bottom w:val="single" w:color="auto" w:sz="4" w:space="0"/>
              <w:right w:val="single" w:color="auto" w:sz="4" w:space="0"/>
            </w:tcBorders>
            <w:vAlign w:val="center"/>
          </w:tcPr>
          <w:p>
            <w:pPr>
              <w:spacing w:line="200" w:lineRule="exact"/>
              <w:contextualSpacing/>
              <w:rPr>
                <w:sz w:val="18"/>
                <w:szCs w:val="18"/>
              </w:rPr>
            </w:pPr>
            <w:r>
              <w:rPr>
                <w:rFonts w:hint="eastAsia"/>
                <w:sz w:val="18"/>
                <w:szCs w:val="18"/>
              </w:rPr>
              <w:t>建设工程以及与建设工程有关的不可分割货物（设备、材料等）和为完成工程所需的勘察、设计、监理等服务类项目，采用招标方式采购的，适用《中华人民共和国招标投标法》及其实施条例。采用其他方式采购的，适用《中华人民共和国政府采购法》及其实施条例。</w:t>
            </w:r>
          </w:p>
        </w:tc>
      </w:tr>
    </w:tbl>
    <w:p>
      <w:pPr>
        <w:spacing w:line="320" w:lineRule="exact"/>
        <w:rPr>
          <w:sz w:val="18"/>
          <w:szCs w:val="18"/>
        </w:rPr>
        <w:sectPr>
          <w:pgSz w:w="16838" w:h="11906" w:orient="landscape"/>
          <w:pgMar w:top="1474" w:right="1440" w:bottom="1531" w:left="1440" w:header="851" w:footer="992" w:gutter="0"/>
          <w:pgNumType w:fmt="numberInDash"/>
          <w:cols w:space="425" w:num="1"/>
          <w:docGrid w:type="linesAndChars" w:linePitch="312" w:charSpace="0"/>
        </w:sect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320" w:firstLineChars="100"/>
        <w:rPr>
          <w:rFonts w:ascii="仿宋_GB2312" w:eastAsia="仿宋_GB2312"/>
          <w:sz w:val="32"/>
          <w:szCs w:val="32"/>
        </w:rPr>
      </w:pPr>
      <w:r>
        <w:rPr>
          <w:rFonts w:ascii="仿宋_GB2312" w:eastAsia="仿宋_GB2312"/>
          <w:sz w:val="32"/>
          <w:szCs w:val="32"/>
        </w:rPr>
        <w:pict>
          <v:shape id="_x0000_s2051" o:spid="_x0000_s2051" o:spt="32" type="#_x0000_t32" style="position:absolute;left:0pt;margin-left:-3.75pt;margin-top:35.3pt;height:0pt;width:448.5pt;z-index:251659264;mso-width-relative:page;mso-height-relative:page;" o:connectortype="straight" filled="f" coordsize="21600,21600">
            <v:path arrowok="t"/>
            <v:fill on="f" focussize="0,0"/>
            <v:stroke/>
            <v:imagedata o:title=""/>
            <o:lock v:ext="edit"/>
          </v:shape>
        </w:pict>
      </w:r>
      <w:r>
        <w:rPr>
          <w:rFonts w:ascii="仿宋_GB2312" w:eastAsia="仿宋_GB2312"/>
          <w:sz w:val="32"/>
          <w:szCs w:val="32"/>
        </w:rPr>
        <w:pict>
          <v:shape id="_x0000_s2050" o:spid="_x0000_s2050" o:spt="32" type="#_x0000_t32" style="position:absolute;left:0pt;margin-left:-3.75pt;margin-top:3.05pt;height:0pt;width:448.5pt;z-index:251658240;mso-width-relative:page;mso-height-relative:page;" o:connectortype="straight" filled="f" coordsize="21600,21600">
            <v:path arrowok="t"/>
            <v:fill on="f" focussize="0,0"/>
            <v:stroke/>
            <v:imagedata o:title=""/>
            <o:lock v:ext="edit"/>
          </v:shape>
        </w:pict>
      </w:r>
      <w:r>
        <w:rPr>
          <w:rFonts w:hint="eastAsia" w:ascii="仿宋_GB2312" w:eastAsia="仿宋_GB2312"/>
          <w:sz w:val="32"/>
          <w:szCs w:val="32"/>
        </w:rPr>
        <w:t>德清县教育局办公室            2020年2月20日印发</w:t>
      </w:r>
    </w:p>
    <w:sectPr>
      <w:pgSz w:w="11906" w:h="16838"/>
      <w:pgMar w:top="1474" w:right="1800" w:bottom="1531" w:left="180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8838"/>
      <w:docPartObj>
        <w:docPartGallery w:val="AutoText"/>
      </w:docPartObj>
    </w:sdtPr>
    <w:sdtEndPr>
      <w:rPr>
        <w:rFonts w:hint="eastAsia" w:ascii="仿宋_GB2312" w:eastAsia="仿宋_GB2312"/>
        <w:sz w:val="32"/>
        <w:szCs w:val="32"/>
      </w:rPr>
    </w:sdtEndPr>
    <w:sdtContent>
      <w:p>
        <w:pPr>
          <w:pStyle w:val="2"/>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19 -</w:t>
        </w:r>
        <w:r>
          <w:rPr>
            <w:rFonts w:hint="eastAsia" w:ascii="仿宋_GB2312" w:eastAsia="仿宋_GB2312"/>
            <w:sz w:val="32"/>
            <w:szCs w:val="32"/>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8840"/>
      <w:docPartObj>
        <w:docPartGallery w:val="AutoText"/>
      </w:docPartObj>
    </w:sdtPr>
    <w:sdtEndPr>
      <w:rPr>
        <w:rFonts w:hint="eastAsia" w:ascii="仿宋_GB2312" w:eastAsia="仿宋_GB2312"/>
        <w:sz w:val="32"/>
        <w:szCs w:val="32"/>
      </w:rPr>
    </w:sdtEndPr>
    <w:sdtContent>
      <w:p>
        <w:pPr>
          <w:pStyle w:val="2"/>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20 -</w:t>
        </w:r>
        <w:r>
          <w:rPr>
            <w:rFonts w:hint="eastAsia" w:ascii="仿宋_GB2312" w:eastAsia="仿宋_GB2312"/>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0120"/>
    <w:rsid w:val="001152CB"/>
    <w:rsid w:val="00294B9B"/>
    <w:rsid w:val="002B5A73"/>
    <w:rsid w:val="0036566C"/>
    <w:rsid w:val="003E0120"/>
    <w:rsid w:val="003F5151"/>
    <w:rsid w:val="00441543"/>
    <w:rsid w:val="00656E00"/>
    <w:rsid w:val="00672F64"/>
    <w:rsid w:val="006C2C4A"/>
    <w:rsid w:val="00765951"/>
    <w:rsid w:val="007679F3"/>
    <w:rsid w:val="00890B1D"/>
    <w:rsid w:val="00B3472C"/>
    <w:rsid w:val="00B45AAD"/>
    <w:rsid w:val="00C8385D"/>
    <w:rsid w:val="00CE55D0"/>
    <w:rsid w:val="00D12240"/>
    <w:rsid w:val="00D25C6A"/>
    <w:rsid w:val="00D3002F"/>
    <w:rsid w:val="00D40995"/>
    <w:rsid w:val="00E66AC7"/>
    <w:rsid w:val="00F4432E"/>
    <w:rsid w:val="00FA4B0C"/>
    <w:rsid w:val="00FB671D"/>
    <w:rsid w:val="07577EA3"/>
    <w:rsid w:val="0C7C6E8C"/>
    <w:rsid w:val="16DD1870"/>
    <w:rsid w:val="2D065D7F"/>
    <w:rsid w:val="3E2F61DB"/>
    <w:rsid w:val="606C349A"/>
    <w:rsid w:val="6ACC1BD9"/>
    <w:rsid w:val="6CD92194"/>
    <w:rsid w:val="7BAC09AC"/>
    <w:rsid w:val="7FE636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34"/>
    <w:pPr>
      <w:ind w:firstLine="420" w:firstLineChars="200"/>
    </w:pPr>
  </w:style>
  <w:style w:type="character" w:customStyle="1" w:styleId="7">
    <w:name w:val="页脚 Char"/>
    <w:basedOn w:val="5"/>
    <w:link w:val="2"/>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3"/>
    <customShpInfo spid="_x0000_s2054"/>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20</Pages>
  <Words>1654</Words>
  <Characters>9430</Characters>
  <Lines>78</Lines>
  <Paragraphs>22</Paragraphs>
  <TotalTime>0</TotalTime>
  <ScaleCrop>false</ScaleCrop>
  <LinksUpToDate>false</LinksUpToDate>
  <CharactersWithSpaces>11062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2019-11-14T08:51:00Z</dcterms:created>
  <dc:creator>匿名用户</dc:creator>
  <cp:lastModifiedBy>dqzah</cp:lastModifiedBy>
  <cp:lastPrinted>2019-12-12T01:25:00Z</cp:lastPrinted>
  <dcterms:modified xsi:type="dcterms:W3CDTF">2020-02-18T08:37:39Z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